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D3" w:rsidRPr="00ED03D3" w:rsidRDefault="00ED03D3" w:rsidP="00ED03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50t00"/>
          <w:b/>
          <w:color w:val="000000"/>
          <w:lang w:eastAsia="en-GB"/>
        </w:rPr>
      </w:pPr>
      <w:r w:rsidRPr="00ED03D3">
        <w:rPr>
          <w:rFonts w:asciiTheme="minorHAnsi" w:hAnsiTheme="minorHAnsi" w:cs="Arial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-147933</wp:posOffset>
            </wp:positionH>
            <wp:positionV relativeFrom="paragraph">
              <wp:posOffset>-155091</wp:posOffset>
            </wp:positionV>
            <wp:extent cx="2007906" cy="6144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 Centre for Circus Arts email s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499" cy="616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3D3" w:rsidRPr="00ED03D3" w:rsidRDefault="00ED03D3" w:rsidP="00ED03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50t00"/>
          <w:b/>
          <w:color w:val="000000"/>
          <w:lang w:eastAsia="en-GB"/>
        </w:rPr>
      </w:pPr>
    </w:p>
    <w:p w:rsidR="00ED03D3" w:rsidRPr="00ED03D3" w:rsidRDefault="00ED03D3" w:rsidP="00ED03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50t00"/>
          <w:b/>
          <w:color w:val="000000"/>
          <w:lang w:eastAsia="en-GB"/>
        </w:rPr>
      </w:pPr>
    </w:p>
    <w:p w:rsidR="00BF4F81" w:rsidRDefault="00BF4F81" w:rsidP="00ED03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50t00"/>
          <w:b/>
          <w:color w:val="000000"/>
          <w:lang w:eastAsia="en-GB"/>
        </w:rPr>
      </w:pPr>
    </w:p>
    <w:p w:rsidR="00ED03D3" w:rsidRPr="00ED03D3" w:rsidRDefault="004C391F" w:rsidP="00ED03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50t00"/>
          <w:b/>
          <w:color w:val="000000"/>
          <w:lang w:eastAsia="en-GB"/>
        </w:rPr>
      </w:pPr>
      <w:r>
        <w:rPr>
          <w:rFonts w:asciiTheme="minorHAnsi" w:hAnsiTheme="minorHAnsi" w:cs="TT150t00"/>
          <w:b/>
          <w:color w:val="000000"/>
          <w:lang w:eastAsia="en-GB"/>
        </w:rPr>
        <w:t>Position</w:t>
      </w:r>
      <w:r>
        <w:rPr>
          <w:rFonts w:asciiTheme="minorHAnsi" w:hAnsiTheme="minorHAnsi" w:cs="TT150t00"/>
          <w:b/>
          <w:color w:val="000000"/>
          <w:lang w:eastAsia="en-GB"/>
        </w:rPr>
        <w:tab/>
      </w:r>
      <w:r>
        <w:rPr>
          <w:rFonts w:asciiTheme="minorHAnsi" w:hAnsiTheme="minorHAnsi" w:cs="TT150t00"/>
          <w:b/>
          <w:color w:val="000000"/>
          <w:lang w:eastAsia="en-GB"/>
        </w:rPr>
        <w:tab/>
      </w:r>
      <w:r w:rsidR="00CD3970">
        <w:rPr>
          <w:rFonts w:asciiTheme="minorHAnsi" w:hAnsiTheme="minorHAnsi" w:cs="TT150t00"/>
          <w:b/>
          <w:color w:val="000000"/>
          <w:lang w:eastAsia="en-GB"/>
        </w:rPr>
        <w:tab/>
      </w:r>
      <w:r w:rsidR="00E318AD">
        <w:rPr>
          <w:rFonts w:asciiTheme="minorHAnsi" w:hAnsiTheme="minorHAnsi" w:cs="TT150t00"/>
          <w:b/>
          <w:color w:val="000000"/>
          <w:lang w:eastAsia="en-GB"/>
        </w:rPr>
        <w:t xml:space="preserve">BA </w:t>
      </w:r>
      <w:r w:rsidR="00147541">
        <w:rPr>
          <w:rFonts w:asciiTheme="minorHAnsi" w:hAnsiTheme="minorHAnsi" w:cs="TT150t00"/>
          <w:b/>
          <w:color w:val="000000"/>
          <w:lang w:eastAsia="en-GB"/>
        </w:rPr>
        <w:t xml:space="preserve">ENSEMBLE </w:t>
      </w:r>
      <w:r>
        <w:rPr>
          <w:rFonts w:asciiTheme="minorHAnsi" w:hAnsiTheme="minorHAnsi" w:cs="TT150t00"/>
          <w:b/>
          <w:color w:val="000000"/>
          <w:lang w:eastAsia="en-GB"/>
        </w:rPr>
        <w:t>DIRECTOR</w:t>
      </w:r>
      <w:r w:rsidR="00E318AD">
        <w:rPr>
          <w:rFonts w:asciiTheme="minorHAnsi" w:hAnsiTheme="minorHAnsi" w:cs="TT150t00"/>
          <w:b/>
          <w:color w:val="000000"/>
          <w:lang w:eastAsia="en-GB"/>
        </w:rPr>
        <w:t xml:space="preserve"> </w:t>
      </w:r>
      <w:r w:rsidR="00CE4D0C">
        <w:rPr>
          <w:rFonts w:asciiTheme="minorHAnsi" w:hAnsiTheme="minorHAnsi" w:cs="TT150t00"/>
          <w:b/>
          <w:color w:val="000000"/>
          <w:lang w:eastAsia="en-GB"/>
        </w:rPr>
        <w:t>202</w:t>
      </w:r>
      <w:r w:rsidR="00CA0ABC">
        <w:rPr>
          <w:rFonts w:asciiTheme="minorHAnsi" w:hAnsiTheme="minorHAnsi" w:cs="TT150t00"/>
          <w:b/>
          <w:color w:val="000000"/>
          <w:lang w:eastAsia="en-GB"/>
        </w:rPr>
        <w:t>3</w:t>
      </w:r>
    </w:p>
    <w:p w:rsidR="00ED03D3" w:rsidRPr="00ED03D3" w:rsidRDefault="00ED03D3" w:rsidP="00ED03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150t00"/>
          <w:b/>
          <w:color w:val="000000"/>
          <w:lang w:eastAsia="en-GB"/>
        </w:rPr>
      </w:pPr>
    </w:p>
    <w:p w:rsidR="00ED03D3" w:rsidRPr="00ED03D3" w:rsidRDefault="00ED03D3" w:rsidP="00ED03D3">
      <w:pPr>
        <w:spacing w:line="360" w:lineRule="auto"/>
        <w:rPr>
          <w:rFonts w:asciiTheme="minorHAnsi" w:hAnsiTheme="minorHAnsi" w:cs="Arial"/>
          <w:sz w:val="20"/>
        </w:rPr>
      </w:pPr>
      <w:r w:rsidRPr="00ED03D3">
        <w:rPr>
          <w:rFonts w:asciiTheme="minorHAnsi" w:hAnsiTheme="minorHAnsi" w:cs="Arial"/>
          <w:b/>
          <w:sz w:val="20"/>
        </w:rPr>
        <w:t>Responsible to:</w:t>
      </w:r>
      <w:r w:rsidRPr="00ED03D3">
        <w:rPr>
          <w:rFonts w:asciiTheme="minorHAnsi" w:hAnsiTheme="minorHAnsi" w:cs="Arial"/>
          <w:sz w:val="20"/>
        </w:rPr>
        <w:tab/>
      </w:r>
      <w:r w:rsidRPr="00ED03D3">
        <w:rPr>
          <w:rFonts w:asciiTheme="minorHAnsi" w:hAnsiTheme="minorHAnsi" w:cs="Arial"/>
          <w:sz w:val="20"/>
        </w:rPr>
        <w:tab/>
      </w:r>
      <w:r w:rsidR="00CD3970">
        <w:rPr>
          <w:rFonts w:asciiTheme="minorHAnsi" w:hAnsiTheme="minorHAnsi" w:cs="Arial"/>
          <w:sz w:val="20"/>
        </w:rPr>
        <w:tab/>
      </w:r>
      <w:r w:rsidRPr="00ED03D3">
        <w:rPr>
          <w:rFonts w:asciiTheme="minorHAnsi" w:hAnsiTheme="minorHAnsi" w:cs="Arial"/>
          <w:sz w:val="20"/>
        </w:rPr>
        <w:t>H</w:t>
      </w:r>
      <w:r w:rsidR="00681188">
        <w:rPr>
          <w:rFonts w:asciiTheme="minorHAnsi" w:hAnsiTheme="minorHAnsi" w:cs="Arial"/>
          <w:sz w:val="20"/>
        </w:rPr>
        <w:t xml:space="preserve">ead of Higher Education </w:t>
      </w:r>
      <w:r w:rsidR="004D15FC">
        <w:rPr>
          <w:rFonts w:asciiTheme="minorHAnsi" w:hAnsiTheme="minorHAnsi" w:cs="Arial"/>
          <w:sz w:val="20"/>
        </w:rPr>
        <w:t>Delivery</w:t>
      </w:r>
      <w:r w:rsidRPr="00ED03D3">
        <w:rPr>
          <w:rFonts w:asciiTheme="minorHAnsi" w:hAnsiTheme="minorHAnsi" w:cs="Arial"/>
          <w:sz w:val="20"/>
        </w:rPr>
        <w:tab/>
      </w:r>
    </w:p>
    <w:p w:rsidR="00E318AD" w:rsidRDefault="00ED03D3" w:rsidP="00ED03D3">
      <w:pPr>
        <w:pStyle w:val="Heading1"/>
        <w:spacing w:line="360" w:lineRule="auto"/>
        <w:rPr>
          <w:rFonts w:asciiTheme="minorHAnsi" w:eastAsia="Calibri" w:hAnsiTheme="minorHAnsi" w:cs="Arial"/>
          <w:snapToGrid/>
          <w:sz w:val="20"/>
          <w:lang w:val="en-GB" w:eastAsia="en-GB"/>
        </w:rPr>
      </w:pPr>
      <w:r w:rsidRPr="00ED03D3">
        <w:rPr>
          <w:rFonts w:asciiTheme="minorHAnsi" w:eastAsia="Calibri" w:hAnsiTheme="minorHAnsi" w:cs="Arial"/>
          <w:snapToGrid/>
          <w:sz w:val="20"/>
          <w:lang w:val="en-GB" w:eastAsia="en-GB"/>
        </w:rPr>
        <w:t xml:space="preserve">Terms and Conditions: </w:t>
      </w:r>
    </w:p>
    <w:p w:rsidR="00E318AD" w:rsidRDefault="00E318AD" w:rsidP="00E318AD">
      <w:pPr>
        <w:rPr>
          <w:lang w:eastAsia="en-GB"/>
        </w:rPr>
      </w:pPr>
    </w:p>
    <w:p w:rsidR="00E318AD" w:rsidRDefault="00E318AD" w:rsidP="00E318AD">
      <w:pPr>
        <w:rPr>
          <w:lang w:eastAsia="en-GB"/>
        </w:rPr>
      </w:pPr>
      <w:r w:rsidRPr="00204794">
        <w:rPr>
          <w:b/>
          <w:lang w:eastAsia="en-GB"/>
        </w:rPr>
        <w:t>Project Contract</w:t>
      </w:r>
      <w:r w:rsidR="00204794" w:rsidRPr="00204794">
        <w:rPr>
          <w:b/>
          <w:lang w:eastAsia="en-GB"/>
        </w:rPr>
        <w:t>:</w:t>
      </w:r>
      <w:r>
        <w:rPr>
          <w:lang w:eastAsia="en-GB"/>
        </w:rPr>
        <w:t xml:space="preserve"> 1</w:t>
      </w:r>
      <w:r w:rsidR="00BB7965">
        <w:rPr>
          <w:lang w:eastAsia="en-GB"/>
        </w:rPr>
        <w:t>6</w:t>
      </w:r>
      <w:r w:rsidRPr="00E318AD">
        <w:rPr>
          <w:vertAlign w:val="superscript"/>
          <w:lang w:eastAsia="en-GB"/>
        </w:rPr>
        <w:t>th</w:t>
      </w:r>
      <w:r>
        <w:rPr>
          <w:lang w:eastAsia="en-GB"/>
        </w:rPr>
        <w:t xml:space="preserve"> January till 1</w:t>
      </w:r>
      <w:r w:rsidR="00BB7965">
        <w:rPr>
          <w:lang w:eastAsia="en-GB"/>
        </w:rPr>
        <w:t>1</w:t>
      </w:r>
      <w:r w:rsidRPr="00E318AD">
        <w:rPr>
          <w:vertAlign w:val="superscript"/>
          <w:lang w:eastAsia="en-GB"/>
        </w:rPr>
        <w:t>th</w:t>
      </w:r>
      <w:r>
        <w:rPr>
          <w:lang w:eastAsia="en-GB"/>
        </w:rPr>
        <w:t xml:space="preserve"> February 202</w:t>
      </w:r>
      <w:r w:rsidR="00BB7965">
        <w:rPr>
          <w:lang w:eastAsia="en-GB"/>
        </w:rPr>
        <w:t>3</w:t>
      </w:r>
    </w:p>
    <w:p w:rsidR="00E318AD" w:rsidRDefault="003B741D" w:rsidP="00E318AD">
      <w:pPr>
        <w:rPr>
          <w:lang w:eastAsia="en-GB"/>
        </w:rPr>
      </w:pPr>
      <w:r w:rsidRPr="00204794">
        <w:rPr>
          <w:b/>
          <w:lang w:eastAsia="en-GB"/>
        </w:rPr>
        <w:t>Production week:</w:t>
      </w:r>
      <w:r>
        <w:rPr>
          <w:lang w:eastAsia="en-GB"/>
        </w:rPr>
        <w:t xml:space="preserve"> week commencing </w:t>
      </w:r>
      <w:r w:rsidR="00BB7965">
        <w:rPr>
          <w:lang w:eastAsia="en-GB"/>
        </w:rPr>
        <w:t>6</w:t>
      </w:r>
      <w:r w:rsidRPr="003B741D">
        <w:rPr>
          <w:vertAlign w:val="superscript"/>
          <w:lang w:eastAsia="en-GB"/>
        </w:rPr>
        <w:t>th</w:t>
      </w:r>
      <w:r>
        <w:rPr>
          <w:lang w:eastAsia="en-GB"/>
        </w:rPr>
        <w:t xml:space="preserve"> February</w:t>
      </w:r>
    </w:p>
    <w:p w:rsidR="00204794" w:rsidRDefault="00204794" w:rsidP="00E318AD">
      <w:pPr>
        <w:rPr>
          <w:lang w:eastAsia="en-GB"/>
        </w:rPr>
      </w:pPr>
      <w:r w:rsidRPr="00204794">
        <w:rPr>
          <w:b/>
          <w:lang w:eastAsia="en-GB"/>
        </w:rPr>
        <w:t>Weekend rehearsals:</w:t>
      </w:r>
      <w:r>
        <w:rPr>
          <w:lang w:eastAsia="en-GB"/>
        </w:rPr>
        <w:t xml:space="preserve"> TBC</w:t>
      </w:r>
    </w:p>
    <w:p w:rsidR="00204794" w:rsidRDefault="00204794" w:rsidP="00E318AD">
      <w:pPr>
        <w:rPr>
          <w:lang w:eastAsia="en-GB"/>
        </w:rPr>
      </w:pPr>
      <w:r w:rsidRPr="00204794">
        <w:rPr>
          <w:b/>
          <w:lang w:eastAsia="en-GB"/>
        </w:rPr>
        <w:t>Production meetings:</w:t>
      </w:r>
      <w:r>
        <w:rPr>
          <w:lang w:eastAsia="en-GB"/>
        </w:rPr>
        <w:t xml:space="preserve"> TBC</w:t>
      </w:r>
    </w:p>
    <w:p w:rsidR="00E318AD" w:rsidRDefault="003B741D" w:rsidP="00204794">
      <w:pPr>
        <w:rPr>
          <w:lang w:eastAsia="en-GB"/>
        </w:rPr>
      </w:pPr>
      <w:r w:rsidRPr="00204794">
        <w:rPr>
          <w:b/>
          <w:lang w:eastAsia="en-GB"/>
        </w:rPr>
        <w:t>Performance dates</w:t>
      </w:r>
      <w:r w:rsidR="00204794" w:rsidRPr="00204794">
        <w:rPr>
          <w:b/>
          <w:lang w:eastAsia="en-GB"/>
        </w:rPr>
        <w:t>:</w:t>
      </w:r>
      <w:r w:rsidR="00204794">
        <w:rPr>
          <w:lang w:eastAsia="en-GB"/>
        </w:rPr>
        <w:t xml:space="preserve"> </w:t>
      </w:r>
      <w:r w:rsidR="00BB7965">
        <w:rPr>
          <w:lang w:eastAsia="en-GB"/>
        </w:rPr>
        <w:t xml:space="preserve">8, 9, </w:t>
      </w:r>
      <w:r w:rsidR="00204794">
        <w:rPr>
          <w:lang w:eastAsia="en-GB"/>
        </w:rPr>
        <w:t>10, 11 February 202</w:t>
      </w:r>
      <w:r w:rsidR="00BB7965">
        <w:rPr>
          <w:lang w:eastAsia="en-GB"/>
        </w:rPr>
        <w:t>3</w:t>
      </w:r>
    </w:p>
    <w:p w:rsidR="001C2CE4" w:rsidRDefault="001C2CE4" w:rsidP="00204794">
      <w:pPr>
        <w:rPr>
          <w:lang w:eastAsia="en-GB"/>
        </w:rPr>
      </w:pPr>
      <w:r w:rsidRPr="001C2CE4">
        <w:rPr>
          <w:b/>
          <w:lang w:eastAsia="en-GB"/>
        </w:rPr>
        <w:t>Student assessment writing:</w:t>
      </w:r>
      <w:r>
        <w:rPr>
          <w:lang w:eastAsia="en-GB"/>
        </w:rPr>
        <w:t xml:space="preserve"> deadline to be established with Head of Academic Administration and student support.</w:t>
      </w:r>
    </w:p>
    <w:p w:rsidR="0027530C" w:rsidRDefault="0027530C" w:rsidP="00204794">
      <w:pPr>
        <w:rPr>
          <w:lang w:eastAsia="en-GB"/>
        </w:rPr>
      </w:pPr>
      <w:r w:rsidRPr="0027530C">
        <w:rPr>
          <w:b/>
          <w:lang w:eastAsia="en-GB"/>
        </w:rPr>
        <w:t>Performance venue:</w:t>
      </w:r>
      <w:r>
        <w:rPr>
          <w:lang w:eastAsia="en-GB"/>
        </w:rPr>
        <w:t xml:space="preserve"> Jacksons Lane</w:t>
      </w:r>
    </w:p>
    <w:p w:rsidR="0027530C" w:rsidRPr="00204794" w:rsidRDefault="0027530C" w:rsidP="00204794">
      <w:pPr>
        <w:rPr>
          <w:lang w:eastAsia="en-GB"/>
        </w:rPr>
      </w:pPr>
      <w:r w:rsidRPr="0027530C">
        <w:rPr>
          <w:b/>
          <w:lang w:eastAsia="en-GB"/>
        </w:rPr>
        <w:t>Rehearsal venue:</w:t>
      </w:r>
      <w:r>
        <w:rPr>
          <w:lang w:eastAsia="en-GB"/>
        </w:rPr>
        <w:t xml:space="preserve"> TBC</w:t>
      </w:r>
    </w:p>
    <w:p w:rsidR="0027530C" w:rsidRPr="00204794" w:rsidRDefault="0027530C" w:rsidP="0027530C">
      <w:pPr>
        <w:spacing w:after="0"/>
        <w:rPr>
          <w:rFonts w:asciiTheme="minorHAnsi" w:hAnsiTheme="minorHAnsi" w:cs="Arial"/>
          <w:sz w:val="20"/>
          <w:lang w:eastAsia="en-GB"/>
        </w:rPr>
      </w:pPr>
      <w:r>
        <w:rPr>
          <w:rFonts w:asciiTheme="minorHAnsi" w:hAnsiTheme="minorHAnsi" w:cs="Arial"/>
          <w:b/>
          <w:sz w:val="20"/>
          <w:lang w:eastAsia="en-GB"/>
        </w:rPr>
        <w:t xml:space="preserve">Production budget: </w:t>
      </w:r>
      <w:r>
        <w:rPr>
          <w:rFonts w:asciiTheme="minorHAnsi" w:hAnsiTheme="minorHAnsi" w:cs="Arial"/>
          <w:sz w:val="20"/>
          <w:lang w:eastAsia="en-GB"/>
        </w:rPr>
        <w:t>TBC</w:t>
      </w:r>
    </w:p>
    <w:p w:rsidR="00147541" w:rsidRDefault="00147541" w:rsidP="0027530C">
      <w:pPr>
        <w:spacing w:after="0"/>
        <w:rPr>
          <w:rFonts w:asciiTheme="minorHAnsi" w:hAnsiTheme="minorHAnsi"/>
          <w:sz w:val="16"/>
          <w:lang w:eastAsia="en-GB"/>
        </w:rPr>
      </w:pPr>
    </w:p>
    <w:p w:rsidR="0027530C" w:rsidRDefault="0027530C" w:rsidP="0027530C">
      <w:pPr>
        <w:spacing w:after="0"/>
        <w:rPr>
          <w:rFonts w:asciiTheme="minorHAnsi" w:hAnsiTheme="minorHAnsi"/>
          <w:sz w:val="16"/>
          <w:lang w:eastAsia="en-GB"/>
        </w:rPr>
      </w:pPr>
    </w:p>
    <w:p w:rsidR="00ED03D3" w:rsidRDefault="00204794" w:rsidP="0027530C">
      <w:pPr>
        <w:spacing w:after="0"/>
        <w:rPr>
          <w:rFonts w:asciiTheme="minorHAnsi" w:hAnsiTheme="minorHAnsi" w:cs="Arial"/>
          <w:sz w:val="20"/>
          <w:lang w:eastAsia="en-GB"/>
        </w:rPr>
      </w:pPr>
      <w:r w:rsidRPr="00204794">
        <w:rPr>
          <w:rFonts w:asciiTheme="minorHAnsi" w:hAnsiTheme="minorHAnsi" w:cs="Arial"/>
          <w:b/>
          <w:sz w:val="20"/>
          <w:lang w:eastAsia="en-GB"/>
        </w:rPr>
        <w:t>Fee inclusive of the above terms and conditions:</w:t>
      </w:r>
      <w:r>
        <w:rPr>
          <w:rFonts w:asciiTheme="minorHAnsi" w:hAnsiTheme="minorHAnsi" w:cs="Arial"/>
          <w:b/>
          <w:sz w:val="20"/>
          <w:lang w:eastAsia="en-GB"/>
        </w:rPr>
        <w:t xml:space="preserve"> </w:t>
      </w:r>
      <w:r w:rsidRPr="00204794">
        <w:rPr>
          <w:rFonts w:asciiTheme="minorHAnsi" w:hAnsiTheme="minorHAnsi" w:cs="Arial"/>
          <w:sz w:val="20"/>
          <w:lang w:eastAsia="en-GB"/>
        </w:rPr>
        <w:t>£3,500</w:t>
      </w:r>
    </w:p>
    <w:p w:rsidR="0027530C" w:rsidRPr="0027530C" w:rsidRDefault="0027530C" w:rsidP="0027530C">
      <w:pPr>
        <w:spacing w:after="0"/>
        <w:rPr>
          <w:rFonts w:asciiTheme="minorHAnsi" w:hAnsiTheme="minorHAnsi" w:cs="Arial"/>
          <w:sz w:val="20"/>
          <w:lang w:eastAsia="en-GB"/>
        </w:rPr>
      </w:pPr>
    </w:p>
    <w:p w:rsidR="00ED03D3" w:rsidRDefault="00ED03D3" w:rsidP="00ED03D3">
      <w:pPr>
        <w:pStyle w:val="Heading1"/>
        <w:ind w:left="2880" w:hanging="2880"/>
        <w:rPr>
          <w:rFonts w:asciiTheme="minorHAnsi" w:hAnsiTheme="minorHAnsi" w:cs="Helvetica"/>
          <w:sz w:val="20"/>
          <w:lang w:eastAsia="en-GB"/>
        </w:rPr>
      </w:pPr>
      <w:r w:rsidRPr="00ED03D3">
        <w:rPr>
          <w:rFonts w:asciiTheme="minorHAnsi" w:eastAsia="Calibri" w:hAnsiTheme="minorHAnsi" w:cs="Arial"/>
          <w:snapToGrid/>
          <w:sz w:val="20"/>
          <w:lang w:val="en-GB" w:eastAsia="en-GB"/>
        </w:rPr>
        <w:t>Holiday Entitlement:</w:t>
      </w:r>
      <w:r w:rsidRPr="00ED03D3">
        <w:rPr>
          <w:rFonts w:asciiTheme="minorHAnsi" w:eastAsia="Calibri" w:hAnsiTheme="minorHAnsi" w:cs="Arial"/>
          <w:b w:val="0"/>
          <w:snapToGrid/>
          <w:sz w:val="20"/>
          <w:lang w:val="en-GB" w:eastAsia="en-GB"/>
        </w:rPr>
        <w:tab/>
        <w:t>NA (</w:t>
      </w:r>
      <w:proofErr w:type="gramStart"/>
      <w:r w:rsidRPr="00ED03D3">
        <w:rPr>
          <w:rFonts w:asciiTheme="minorHAnsi" w:eastAsia="Calibri" w:hAnsiTheme="minorHAnsi" w:cs="Arial"/>
          <w:b w:val="0"/>
          <w:snapToGrid/>
          <w:sz w:val="20"/>
          <w:lang w:val="en-GB" w:eastAsia="en-GB"/>
        </w:rPr>
        <w:t>project based</w:t>
      </w:r>
      <w:proofErr w:type="gramEnd"/>
      <w:r w:rsidRPr="00ED03D3">
        <w:rPr>
          <w:rFonts w:asciiTheme="minorHAnsi" w:eastAsia="Calibri" w:hAnsiTheme="minorHAnsi" w:cs="Arial"/>
          <w:b w:val="0"/>
          <w:snapToGrid/>
          <w:sz w:val="20"/>
          <w:lang w:val="en-GB" w:eastAsia="en-GB"/>
        </w:rPr>
        <w:t xml:space="preserve"> contract)</w:t>
      </w:r>
      <w:r w:rsidRPr="00ED03D3">
        <w:rPr>
          <w:rFonts w:asciiTheme="minorHAnsi" w:hAnsiTheme="minorHAnsi" w:cs="Helvetica"/>
          <w:b w:val="0"/>
          <w:sz w:val="20"/>
          <w:lang w:eastAsia="en-GB"/>
        </w:rPr>
        <w:t>.</w:t>
      </w:r>
      <w:r w:rsidRPr="00ED03D3">
        <w:rPr>
          <w:rFonts w:asciiTheme="minorHAnsi" w:hAnsiTheme="minorHAnsi" w:cs="Helvetica"/>
          <w:sz w:val="20"/>
          <w:lang w:eastAsia="en-GB"/>
        </w:rPr>
        <w:t xml:space="preserve"> </w:t>
      </w:r>
    </w:p>
    <w:p w:rsidR="00204794" w:rsidRPr="00204794" w:rsidRDefault="00204794" w:rsidP="00204794">
      <w:pPr>
        <w:rPr>
          <w:lang w:val="en-US" w:eastAsia="en-GB"/>
        </w:rPr>
      </w:pPr>
    </w:p>
    <w:p w:rsidR="00B8568A" w:rsidRDefault="00B8568A" w:rsidP="00B8568A">
      <w:pPr>
        <w:rPr>
          <w:rFonts w:asciiTheme="minorHAnsi" w:hAnsiTheme="minorHAnsi" w:cs="Arial"/>
          <w:b/>
          <w:sz w:val="20"/>
          <w:szCs w:val="20"/>
          <w:lang w:eastAsia="en-GB"/>
        </w:rPr>
      </w:pPr>
      <w:r>
        <w:rPr>
          <w:rFonts w:asciiTheme="minorHAnsi" w:hAnsiTheme="minorHAnsi" w:cs="Arial"/>
          <w:b/>
          <w:sz w:val="20"/>
          <w:szCs w:val="20"/>
          <w:lang w:eastAsia="en-GB"/>
        </w:rPr>
        <w:t>Application Due Date</w:t>
      </w:r>
      <w:r w:rsidR="00204794">
        <w:rPr>
          <w:rFonts w:asciiTheme="minorHAnsi" w:hAnsiTheme="minorHAnsi" w:cs="Arial"/>
          <w:b/>
          <w:sz w:val="20"/>
          <w:szCs w:val="20"/>
          <w:lang w:eastAsia="en-GB"/>
        </w:rPr>
        <w:t>:</w:t>
      </w:r>
      <w:r>
        <w:rPr>
          <w:rFonts w:asciiTheme="minorHAnsi" w:hAnsiTheme="minorHAnsi" w:cs="Arial"/>
          <w:b/>
          <w:sz w:val="20"/>
          <w:szCs w:val="20"/>
          <w:lang w:eastAsia="en-GB"/>
        </w:rPr>
        <w:tab/>
      </w:r>
      <w:r>
        <w:rPr>
          <w:rFonts w:asciiTheme="minorHAnsi" w:hAnsiTheme="minorHAnsi" w:cs="Arial"/>
          <w:b/>
          <w:sz w:val="20"/>
          <w:szCs w:val="20"/>
          <w:lang w:eastAsia="en-GB"/>
        </w:rPr>
        <w:tab/>
      </w:r>
      <w:r w:rsidR="00BB7965">
        <w:rPr>
          <w:rFonts w:asciiTheme="minorHAnsi" w:hAnsiTheme="minorHAnsi" w:cs="Arial"/>
          <w:sz w:val="20"/>
          <w:szCs w:val="20"/>
          <w:lang w:eastAsia="en-GB"/>
        </w:rPr>
        <w:t>Friday 9</w:t>
      </w:r>
      <w:r w:rsidR="00BB7965" w:rsidRPr="00BB7965">
        <w:rPr>
          <w:rFonts w:asciiTheme="minorHAnsi" w:hAnsiTheme="minorHAnsi" w:cs="Arial"/>
          <w:sz w:val="20"/>
          <w:szCs w:val="20"/>
          <w:vertAlign w:val="superscript"/>
          <w:lang w:eastAsia="en-GB"/>
        </w:rPr>
        <w:t>th</w:t>
      </w:r>
      <w:r w:rsidR="00BB7965">
        <w:rPr>
          <w:rFonts w:asciiTheme="minorHAnsi" w:hAnsiTheme="minorHAnsi" w:cs="Arial"/>
          <w:sz w:val="20"/>
          <w:szCs w:val="20"/>
          <w:lang w:eastAsia="en-GB"/>
        </w:rPr>
        <w:t xml:space="preserve"> September 2022</w:t>
      </w:r>
    </w:p>
    <w:p w:rsidR="00B8568A" w:rsidRDefault="00B8568A" w:rsidP="00B8568A">
      <w:pPr>
        <w:rPr>
          <w:rFonts w:asciiTheme="minorHAnsi" w:hAnsiTheme="minorHAnsi" w:cs="Arial"/>
          <w:sz w:val="20"/>
          <w:szCs w:val="20"/>
          <w:lang w:eastAsia="en-GB"/>
        </w:rPr>
      </w:pPr>
      <w:r>
        <w:rPr>
          <w:rFonts w:asciiTheme="minorHAnsi" w:hAnsiTheme="minorHAnsi" w:cs="Arial"/>
          <w:b/>
          <w:sz w:val="20"/>
          <w:szCs w:val="20"/>
          <w:lang w:eastAsia="en-GB"/>
        </w:rPr>
        <w:t>Interviews held</w:t>
      </w:r>
      <w:r w:rsidR="00204794">
        <w:rPr>
          <w:rFonts w:asciiTheme="minorHAnsi" w:hAnsiTheme="minorHAnsi" w:cs="Arial"/>
          <w:b/>
          <w:sz w:val="20"/>
          <w:szCs w:val="20"/>
          <w:lang w:eastAsia="en-GB"/>
        </w:rPr>
        <w:t>:</w:t>
      </w:r>
      <w:r>
        <w:rPr>
          <w:rFonts w:asciiTheme="minorHAnsi" w:hAnsiTheme="minorHAnsi" w:cs="Arial"/>
          <w:b/>
          <w:sz w:val="20"/>
          <w:szCs w:val="20"/>
          <w:lang w:eastAsia="en-GB"/>
        </w:rPr>
        <w:tab/>
      </w:r>
      <w:r w:rsidR="000277B9">
        <w:rPr>
          <w:rFonts w:asciiTheme="minorHAnsi" w:hAnsiTheme="minorHAnsi" w:cs="Arial"/>
          <w:b/>
          <w:sz w:val="20"/>
          <w:szCs w:val="20"/>
          <w:lang w:eastAsia="en-GB"/>
        </w:rPr>
        <w:t xml:space="preserve">                                </w:t>
      </w:r>
      <w:r w:rsidR="00204794" w:rsidRPr="00204794">
        <w:rPr>
          <w:rFonts w:asciiTheme="minorHAnsi" w:hAnsiTheme="minorHAnsi" w:cs="Arial"/>
          <w:sz w:val="20"/>
          <w:szCs w:val="20"/>
          <w:lang w:eastAsia="en-GB"/>
        </w:rPr>
        <w:t xml:space="preserve">Week commencing </w:t>
      </w:r>
      <w:r w:rsidR="00BB7965">
        <w:rPr>
          <w:rFonts w:asciiTheme="minorHAnsi" w:hAnsiTheme="minorHAnsi" w:cs="Arial"/>
          <w:sz w:val="20"/>
          <w:szCs w:val="20"/>
          <w:lang w:eastAsia="en-GB"/>
        </w:rPr>
        <w:t>19</w:t>
      </w:r>
      <w:r w:rsidR="00BB7965" w:rsidRPr="00BB7965">
        <w:rPr>
          <w:rFonts w:asciiTheme="minorHAnsi" w:hAnsiTheme="minorHAnsi" w:cs="Arial"/>
          <w:sz w:val="20"/>
          <w:szCs w:val="20"/>
          <w:vertAlign w:val="superscript"/>
          <w:lang w:eastAsia="en-GB"/>
        </w:rPr>
        <w:t>th</w:t>
      </w:r>
      <w:r w:rsidR="00BB7965">
        <w:rPr>
          <w:rFonts w:asciiTheme="minorHAnsi" w:hAnsiTheme="minorHAnsi" w:cs="Arial"/>
          <w:sz w:val="20"/>
          <w:szCs w:val="20"/>
          <w:lang w:eastAsia="en-GB"/>
        </w:rPr>
        <w:t xml:space="preserve"> September 2022</w:t>
      </w:r>
      <w:r w:rsidRPr="00204794">
        <w:rPr>
          <w:rFonts w:asciiTheme="minorHAnsi" w:hAnsiTheme="minorHAnsi" w:cs="Arial"/>
          <w:sz w:val="20"/>
          <w:szCs w:val="20"/>
          <w:lang w:eastAsia="en-GB"/>
        </w:rPr>
        <w:tab/>
      </w:r>
    </w:p>
    <w:p w:rsidR="00204794" w:rsidRPr="00B8568A" w:rsidRDefault="00204794" w:rsidP="00B8568A">
      <w:pPr>
        <w:rPr>
          <w:lang w:val="en-US" w:eastAsia="en-GB"/>
        </w:rPr>
      </w:pPr>
    </w:p>
    <w:p w:rsidR="00546162" w:rsidRDefault="000277B9" w:rsidP="00ED03D3">
      <w:pPr>
        <w:spacing w:line="360" w:lineRule="auto"/>
        <w:jc w:val="both"/>
        <w:rPr>
          <w:rFonts w:asciiTheme="minorHAnsi" w:hAnsiTheme="minorHAnsi" w:cs="Arial"/>
          <w:b/>
          <w:sz w:val="20"/>
          <w:u w:val="single"/>
        </w:rPr>
      </w:pPr>
      <w:r>
        <w:rPr>
          <w:rFonts w:asciiTheme="minorHAnsi" w:hAnsiTheme="minorHAnsi" w:cs="Arial"/>
          <w:b/>
          <w:sz w:val="20"/>
          <w:u w:val="single"/>
        </w:rPr>
        <w:t>About Higher Education at the NCCA</w:t>
      </w:r>
    </w:p>
    <w:p w:rsidR="00D228FE" w:rsidRDefault="00546162" w:rsidP="00ED03D3">
      <w:pPr>
        <w:spacing w:line="360" w:lineRule="auto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The Higher Education department </w:t>
      </w:r>
      <w:r w:rsidR="00634246">
        <w:rPr>
          <w:rFonts w:asciiTheme="minorHAnsi" w:hAnsiTheme="minorHAnsi" w:cs="Arial"/>
          <w:sz w:val="20"/>
        </w:rPr>
        <w:t>Provides a two year Foundation Degree and a one year BA top up</w:t>
      </w:r>
      <w:r w:rsidR="00A16C1D">
        <w:rPr>
          <w:rFonts w:asciiTheme="minorHAnsi" w:hAnsiTheme="minorHAnsi" w:cs="Arial"/>
          <w:sz w:val="20"/>
        </w:rPr>
        <w:t xml:space="preserve"> that prepares students for all aspects of the </w:t>
      </w:r>
      <w:r w:rsidR="00EA4E6C">
        <w:rPr>
          <w:rFonts w:asciiTheme="minorHAnsi" w:hAnsiTheme="minorHAnsi" w:cs="Arial"/>
          <w:sz w:val="20"/>
        </w:rPr>
        <w:t xml:space="preserve">international </w:t>
      </w:r>
      <w:r w:rsidR="00A16C1D">
        <w:rPr>
          <w:rFonts w:asciiTheme="minorHAnsi" w:hAnsiTheme="minorHAnsi" w:cs="Arial"/>
          <w:sz w:val="20"/>
        </w:rPr>
        <w:t>circus landscape</w:t>
      </w:r>
      <w:r w:rsidR="00EA4E6C">
        <w:rPr>
          <w:rFonts w:asciiTheme="minorHAnsi" w:hAnsiTheme="minorHAnsi" w:cs="Arial"/>
          <w:sz w:val="20"/>
        </w:rPr>
        <w:t xml:space="preserve">, and many aspects of the </w:t>
      </w:r>
      <w:r w:rsidR="00A16C1D">
        <w:rPr>
          <w:rFonts w:asciiTheme="minorHAnsi" w:hAnsiTheme="minorHAnsi" w:cs="Arial"/>
          <w:sz w:val="20"/>
        </w:rPr>
        <w:t>performing arts industry</w:t>
      </w:r>
      <w:r w:rsidR="00AB4A99">
        <w:rPr>
          <w:rFonts w:asciiTheme="minorHAnsi" w:hAnsiTheme="minorHAnsi" w:cs="Arial"/>
          <w:sz w:val="20"/>
        </w:rPr>
        <w:t>. Our student</w:t>
      </w:r>
      <w:r w:rsidR="00EA4E6C">
        <w:rPr>
          <w:rFonts w:asciiTheme="minorHAnsi" w:hAnsiTheme="minorHAnsi" w:cs="Arial"/>
          <w:sz w:val="20"/>
        </w:rPr>
        <w:t xml:space="preserve"> age range can be wide and begins at 18</w:t>
      </w:r>
      <w:r w:rsidR="000277B9">
        <w:rPr>
          <w:rFonts w:asciiTheme="minorHAnsi" w:hAnsiTheme="minorHAnsi" w:cs="Arial"/>
          <w:sz w:val="20"/>
        </w:rPr>
        <w:t xml:space="preserve"> on starting the course.</w:t>
      </w:r>
      <w:r w:rsidR="00A16C1D">
        <w:rPr>
          <w:rFonts w:asciiTheme="minorHAnsi" w:hAnsiTheme="minorHAnsi" w:cs="Arial"/>
          <w:sz w:val="20"/>
        </w:rPr>
        <w:t xml:space="preserve"> </w:t>
      </w:r>
      <w:r w:rsidR="00AB4A99">
        <w:rPr>
          <w:rFonts w:asciiTheme="minorHAnsi" w:hAnsiTheme="minorHAnsi" w:cs="Arial"/>
          <w:sz w:val="20"/>
        </w:rPr>
        <w:t>We are an inclusive organisation and t</w:t>
      </w:r>
      <w:r w:rsidR="00D228FE">
        <w:rPr>
          <w:rFonts w:asciiTheme="minorHAnsi" w:hAnsiTheme="minorHAnsi" w:cs="Arial"/>
          <w:sz w:val="20"/>
        </w:rPr>
        <w:t>his is reflected in our admissions and audition processes as well as our course content and assessment.</w:t>
      </w:r>
    </w:p>
    <w:p w:rsidR="00A11432" w:rsidRDefault="00D228FE" w:rsidP="00ED03D3">
      <w:pPr>
        <w:spacing w:line="360" w:lineRule="auto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Our</w:t>
      </w:r>
      <w:r w:rsidR="003A116F">
        <w:rPr>
          <w:rFonts w:asciiTheme="minorHAnsi" w:hAnsiTheme="minorHAnsi" w:cs="Arial"/>
          <w:sz w:val="20"/>
        </w:rPr>
        <w:t xml:space="preserve"> students</w:t>
      </w:r>
      <w:r w:rsidR="00EA5989">
        <w:rPr>
          <w:rFonts w:asciiTheme="minorHAnsi" w:hAnsiTheme="minorHAnsi" w:cs="Arial"/>
          <w:sz w:val="20"/>
        </w:rPr>
        <w:t xml:space="preserve"> focus </w:t>
      </w:r>
      <w:r w:rsidR="00A95193">
        <w:rPr>
          <w:rFonts w:asciiTheme="minorHAnsi" w:hAnsiTheme="minorHAnsi" w:cs="Arial"/>
          <w:sz w:val="20"/>
        </w:rPr>
        <w:t>their studies</w:t>
      </w:r>
      <w:r w:rsidR="003A116F">
        <w:rPr>
          <w:rFonts w:asciiTheme="minorHAnsi" w:hAnsiTheme="minorHAnsi" w:cs="Arial"/>
          <w:sz w:val="20"/>
        </w:rPr>
        <w:t xml:space="preserve"> on a specific circus discipline </w:t>
      </w:r>
      <w:r w:rsidR="00A95193">
        <w:rPr>
          <w:rFonts w:asciiTheme="minorHAnsi" w:hAnsiTheme="minorHAnsi" w:cs="Arial"/>
          <w:sz w:val="20"/>
        </w:rPr>
        <w:t xml:space="preserve">after the first term of the first year </w:t>
      </w:r>
      <w:r w:rsidR="007672DD">
        <w:rPr>
          <w:rFonts w:asciiTheme="minorHAnsi" w:hAnsiTheme="minorHAnsi" w:cs="Arial"/>
          <w:sz w:val="20"/>
        </w:rPr>
        <w:t xml:space="preserve">alongside physical preparation and </w:t>
      </w:r>
      <w:r w:rsidR="00422FF2">
        <w:rPr>
          <w:rFonts w:asciiTheme="minorHAnsi" w:hAnsiTheme="minorHAnsi" w:cs="Arial"/>
          <w:sz w:val="20"/>
        </w:rPr>
        <w:t>maintenance</w:t>
      </w:r>
      <w:r w:rsidR="007B567D">
        <w:rPr>
          <w:rFonts w:asciiTheme="minorHAnsi" w:hAnsiTheme="minorHAnsi" w:cs="Arial"/>
          <w:sz w:val="20"/>
        </w:rPr>
        <w:t>,</w:t>
      </w:r>
      <w:r w:rsidR="00422FF2">
        <w:rPr>
          <w:rFonts w:asciiTheme="minorHAnsi" w:hAnsiTheme="minorHAnsi" w:cs="Arial"/>
          <w:sz w:val="20"/>
        </w:rPr>
        <w:t xml:space="preserve"> </w:t>
      </w:r>
      <w:r w:rsidR="003A116F">
        <w:rPr>
          <w:rFonts w:asciiTheme="minorHAnsi" w:hAnsiTheme="minorHAnsi" w:cs="Arial"/>
          <w:sz w:val="20"/>
        </w:rPr>
        <w:t>as</w:t>
      </w:r>
      <w:r w:rsidR="00422FF2">
        <w:rPr>
          <w:rFonts w:asciiTheme="minorHAnsi" w:hAnsiTheme="minorHAnsi" w:cs="Arial"/>
          <w:sz w:val="20"/>
        </w:rPr>
        <w:t xml:space="preserve"> well as</w:t>
      </w:r>
      <w:r w:rsidR="003A116F">
        <w:rPr>
          <w:rFonts w:asciiTheme="minorHAnsi" w:hAnsiTheme="minorHAnsi" w:cs="Arial"/>
          <w:sz w:val="20"/>
        </w:rPr>
        <w:t xml:space="preserve"> performance techniques and aesthetics. They </w:t>
      </w:r>
      <w:r w:rsidR="00F009E1">
        <w:rPr>
          <w:rFonts w:asciiTheme="minorHAnsi" w:hAnsiTheme="minorHAnsi" w:cs="Arial"/>
          <w:sz w:val="20"/>
        </w:rPr>
        <w:t>study critical analysis as a way to merge the</w:t>
      </w:r>
      <w:r w:rsidR="007672DD">
        <w:rPr>
          <w:rFonts w:asciiTheme="minorHAnsi" w:hAnsiTheme="minorHAnsi" w:cs="Arial"/>
          <w:sz w:val="20"/>
        </w:rPr>
        <w:t>se</w:t>
      </w:r>
      <w:r w:rsidR="00F009E1">
        <w:rPr>
          <w:rFonts w:asciiTheme="minorHAnsi" w:hAnsiTheme="minorHAnsi" w:cs="Arial"/>
          <w:sz w:val="20"/>
        </w:rPr>
        <w:t xml:space="preserve"> different </w:t>
      </w:r>
      <w:r w:rsidR="007672DD">
        <w:rPr>
          <w:rFonts w:asciiTheme="minorHAnsi" w:hAnsiTheme="minorHAnsi" w:cs="Arial"/>
          <w:sz w:val="20"/>
        </w:rPr>
        <w:t xml:space="preserve">and </w:t>
      </w:r>
      <w:r w:rsidR="007229B9">
        <w:rPr>
          <w:rFonts w:asciiTheme="minorHAnsi" w:hAnsiTheme="minorHAnsi" w:cs="Arial"/>
          <w:sz w:val="20"/>
        </w:rPr>
        <w:t xml:space="preserve">threads of the course, and are presented with varied opportunities to create </w:t>
      </w:r>
      <w:r w:rsidR="00A11432">
        <w:rPr>
          <w:rFonts w:asciiTheme="minorHAnsi" w:hAnsiTheme="minorHAnsi" w:cs="Arial"/>
          <w:sz w:val="20"/>
        </w:rPr>
        <w:t>work as individuals but also within an ensemble setting</w:t>
      </w:r>
      <w:r w:rsidR="00422FF2">
        <w:rPr>
          <w:rFonts w:asciiTheme="minorHAnsi" w:hAnsiTheme="minorHAnsi" w:cs="Arial"/>
          <w:sz w:val="20"/>
        </w:rPr>
        <w:t xml:space="preserve"> internally and public facing</w:t>
      </w:r>
      <w:r w:rsidR="00A11432">
        <w:rPr>
          <w:rFonts w:asciiTheme="minorHAnsi" w:hAnsiTheme="minorHAnsi" w:cs="Arial"/>
          <w:sz w:val="20"/>
        </w:rPr>
        <w:t>.</w:t>
      </w:r>
    </w:p>
    <w:p w:rsidR="00ED03D3" w:rsidRPr="00546162" w:rsidRDefault="00A11432" w:rsidP="00ED03D3">
      <w:pPr>
        <w:spacing w:line="360" w:lineRule="auto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lastRenderedPageBreak/>
        <w:t xml:space="preserve">The </w:t>
      </w:r>
      <w:r w:rsidR="004E5C28">
        <w:rPr>
          <w:rFonts w:asciiTheme="minorHAnsi" w:hAnsiTheme="minorHAnsi" w:cs="Arial"/>
          <w:sz w:val="20"/>
        </w:rPr>
        <w:t>HE team supports the students pastorally and academically, and this consists of</w:t>
      </w:r>
      <w:r w:rsidR="00D914A4">
        <w:rPr>
          <w:rFonts w:asciiTheme="minorHAnsi" w:hAnsiTheme="minorHAnsi" w:cs="Arial"/>
          <w:sz w:val="20"/>
        </w:rPr>
        <w:t xml:space="preserve"> our </w:t>
      </w:r>
      <w:r w:rsidR="004E5C28">
        <w:rPr>
          <w:rFonts w:asciiTheme="minorHAnsi" w:hAnsiTheme="minorHAnsi" w:cs="Arial"/>
          <w:sz w:val="20"/>
        </w:rPr>
        <w:t xml:space="preserve">Head of Academic administration, Student support manager and course managers primarily. </w:t>
      </w:r>
    </w:p>
    <w:p w:rsidR="00204794" w:rsidRDefault="00204794" w:rsidP="00ED03D3">
      <w:pPr>
        <w:spacing w:line="360" w:lineRule="auto"/>
        <w:jc w:val="both"/>
        <w:rPr>
          <w:rFonts w:cs="Arial"/>
          <w:b/>
          <w:sz w:val="20"/>
          <w:u w:val="single"/>
        </w:rPr>
      </w:pPr>
    </w:p>
    <w:p w:rsidR="00ED03D3" w:rsidRPr="00AC1EE2" w:rsidRDefault="00ED03D3" w:rsidP="00ED03D3">
      <w:pPr>
        <w:spacing w:line="360" w:lineRule="auto"/>
        <w:jc w:val="both"/>
        <w:rPr>
          <w:rFonts w:cs="Arial"/>
          <w:b/>
          <w:sz w:val="20"/>
          <w:u w:val="single"/>
        </w:rPr>
      </w:pPr>
      <w:r w:rsidRPr="00AC1EE2">
        <w:rPr>
          <w:rFonts w:cs="Arial"/>
          <w:b/>
          <w:sz w:val="20"/>
          <w:u w:val="single"/>
        </w:rPr>
        <w:t>Purpose of the job</w:t>
      </w:r>
    </w:p>
    <w:p w:rsidR="00282AB3" w:rsidRPr="0027530C" w:rsidRDefault="000A312A" w:rsidP="00D6761A">
      <w:pPr>
        <w:jc w:val="both"/>
        <w:rPr>
          <w:rFonts w:cs="Arial"/>
          <w:b/>
          <w:i/>
          <w:sz w:val="20"/>
          <w:u w:val="single"/>
        </w:rPr>
      </w:pPr>
      <w:r>
        <w:rPr>
          <w:rFonts w:cs="Arial"/>
          <w:sz w:val="20"/>
        </w:rPr>
        <w:t xml:space="preserve">To lead on the creation of </w:t>
      </w:r>
      <w:r w:rsidR="0027530C">
        <w:rPr>
          <w:rFonts w:cs="Arial"/>
          <w:sz w:val="20"/>
        </w:rPr>
        <w:t>the BA</w:t>
      </w:r>
      <w:r>
        <w:rPr>
          <w:rFonts w:cs="Arial"/>
          <w:sz w:val="20"/>
        </w:rPr>
        <w:t xml:space="preserve"> ensemble production that </w:t>
      </w:r>
      <w:r w:rsidR="00282AB3">
        <w:rPr>
          <w:rFonts w:cs="Arial"/>
          <w:sz w:val="20"/>
        </w:rPr>
        <w:t>aligns with the general and specific learning outcomes of the module.</w:t>
      </w:r>
      <w:r w:rsidR="00EA3274">
        <w:rPr>
          <w:rFonts w:cs="Arial"/>
          <w:sz w:val="20"/>
        </w:rPr>
        <w:t xml:space="preserve"> </w:t>
      </w:r>
      <w:r w:rsidR="00EA3274" w:rsidRPr="00EA3274">
        <w:rPr>
          <w:rFonts w:cs="Arial"/>
          <w:b/>
          <w:i/>
          <w:sz w:val="20"/>
          <w:u w:val="single"/>
        </w:rPr>
        <w:t>(</w:t>
      </w:r>
      <w:r w:rsidR="0027530C">
        <w:rPr>
          <w:rFonts w:cs="Arial"/>
          <w:b/>
          <w:i/>
          <w:sz w:val="20"/>
          <w:u w:val="single"/>
        </w:rPr>
        <w:t>M</w:t>
      </w:r>
      <w:r w:rsidR="00B36A70" w:rsidRPr="00EA3274">
        <w:rPr>
          <w:rFonts w:cs="Arial"/>
          <w:b/>
          <w:i/>
          <w:sz w:val="20"/>
          <w:u w:val="single"/>
        </w:rPr>
        <w:t xml:space="preserve">odule </w:t>
      </w:r>
      <w:r w:rsidR="001C2CE4">
        <w:rPr>
          <w:rFonts w:cs="Arial"/>
          <w:b/>
          <w:i/>
          <w:sz w:val="20"/>
          <w:u w:val="single"/>
        </w:rPr>
        <w:t xml:space="preserve">specification </w:t>
      </w:r>
      <w:r w:rsidR="0027530C">
        <w:rPr>
          <w:rFonts w:cs="Arial"/>
          <w:b/>
          <w:i/>
          <w:sz w:val="20"/>
          <w:u w:val="single"/>
        </w:rPr>
        <w:t>attached</w:t>
      </w:r>
      <w:r w:rsidR="00B36A70" w:rsidRPr="00EA3274">
        <w:rPr>
          <w:rFonts w:cs="Arial"/>
          <w:b/>
          <w:i/>
          <w:sz w:val="20"/>
          <w:u w:val="single"/>
        </w:rPr>
        <w:t>)</w:t>
      </w:r>
    </w:p>
    <w:p w:rsidR="006109F2" w:rsidRDefault="00282AB3" w:rsidP="00D6761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To work with the pr</w:t>
      </w:r>
      <w:r w:rsidR="00B36A70">
        <w:rPr>
          <w:rFonts w:cs="Arial"/>
          <w:sz w:val="20"/>
        </w:rPr>
        <w:t>oduction team in order to ensure</w:t>
      </w:r>
      <w:r w:rsidR="00424A7F">
        <w:rPr>
          <w:rFonts w:cs="Arial"/>
          <w:sz w:val="20"/>
        </w:rPr>
        <w:t xml:space="preserve"> the resulting production</w:t>
      </w:r>
      <w:r>
        <w:rPr>
          <w:rFonts w:cs="Arial"/>
          <w:sz w:val="20"/>
        </w:rPr>
        <w:t xml:space="preserve"> </w:t>
      </w:r>
      <w:r w:rsidR="008D0E92">
        <w:rPr>
          <w:rFonts w:cs="Arial"/>
          <w:sz w:val="20"/>
        </w:rPr>
        <w:t>matches the working practices and values of the NCCA as an organisation</w:t>
      </w:r>
      <w:r w:rsidR="00424A7F">
        <w:rPr>
          <w:rFonts w:cs="Arial"/>
          <w:sz w:val="20"/>
        </w:rPr>
        <w:t xml:space="preserve">. </w:t>
      </w:r>
      <w:r w:rsidR="001C2CE4">
        <w:rPr>
          <w:rFonts w:cs="Arial"/>
          <w:b/>
          <w:i/>
          <w:sz w:val="20"/>
          <w:u w:val="single"/>
        </w:rPr>
        <w:t>(Values document attached</w:t>
      </w:r>
      <w:r w:rsidR="00B36A70" w:rsidRPr="00EA3274">
        <w:rPr>
          <w:rFonts w:cs="Arial"/>
          <w:b/>
          <w:i/>
          <w:sz w:val="20"/>
          <w:u w:val="single"/>
        </w:rPr>
        <w:t>)</w:t>
      </w:r>
      <w:r w:rsidR="00424A7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97030F" w:rsidRDefault="00ED03D3" w:rsidP="00ED03D3">
      <w:pPr>
        <w:jc w:val="both"/>
        <w:rPr>
          <w:rFonts w:cs="Arial"/>
          <w:sz w:val="20"/>
        </w:rPr>
      </w:pPr>
      <w:r w:rsidRPr="00AC1EE2">
        <w:rPr>
          <w:rFonts w:cs="Arial"/>
          <w:sz w:val="20"/>
        </w:rPr>
        <w:t xml:space="preserve">This is a hands-on job, which includes working directly with </w:t>
      </w:r>
      <w:r w:rsidR="0097030F">
        <w:rPr>
          <w:rFonts w:cs="Arial"/>
          <w:sz w:val="20"/>
        </w:rPr>
        <w:t xml:space="preserve">our </w:t>
      </w:r>
      <w:r w:rsidR="00C417BE">
        <w:rPr>
          <w:rFonts w:cs="Arial"/>
          <w:sz w:val="20"/>
        </w:rPr>
        <w:t>students</w:t>
      </w:r>
      <w:r w:rsidR="00EA3274">
        <w:rPr>
          <w:rFonts w:cs="Arial"/>
          <w:sz w:val="20"/>
        </w:rPr>
        <w:t>,</w:t>
      </w:r>
      <w:r w:rsidR="00C417BE">
        <w:rPr>
          <w:rFonts w:cs="Arial"/>
          <w:sz w:val="20"/>
        </w:rPr>
        <w:t xml:space="preserve"> </w:t>
      </w:r>
      <w:r w:rsidR="00EA3274">
        <w:rPr>
          <w:rFonts w:cs="Arial"/>
          <w:sz w:val="20"/>
        </w:rPr>
        <w:t xml:space="preserve">production </w:t>
      </w:r>
      <w:r w:rsidR="00C417BE">
        <w:rPr>
          <w:rFonts w:cs="Arial"/>
          <w:sz w:val="20"/>
        </w:rPr>
        <w:t>and Higher Education team</w:t>
      </w:r>
      <w:r w:rsidRPr="00AC1EE2">
        <w:rPr>
          <w:rFonts w:cs="Arial"/>
          <w:sz w:val="20"/>
        </w:rPr>
        <w:t xml:space="preserve"> in a </w:t>
      </w:r>
      <w:r w:rsidR="00BF4F81">
        <w:rPr>
          <w:rFonts w:cs="Arial"/>
          <w:sz w:val="20"/>
        </w:rPr>
        <w:t xml:space="preserve">creative </w:t>
      </w:r>
      <w:r w:rsidR="00C417BE">
        <w:rPr>
          <w:rFonts w:cs="Arial"/>
          <w:sz w:val="20"/>
        </w:rPr>
        <w:t>and educational</w:t>
      </w:r>
      <w:r w:rsidR="004419C9">
        <w:rPr>
          <w:rFonts w:cs="Arial"/>
          <w:sz w:val="20"/>
        </w:rPr>
        <w:t xml:space="preserve"> </w:t>
      </w:r>
      <w:r w:rsidRPr="00AC1EE2">
        <w:rPr>
          <w:rFonts w:cs="Arial"/>
          <w:sz w:val="20"/>
        </w:rPr>
        <w:t>environment</w:t>
      </w:r>
      <w:r w:rsidR="00EA3274">
        <w:rPr>
          <w:rFonts w:cs="Arial"/>
          <w:sz w:val="20"/>
        </w:rPr>
        <w:t xml:space="preserve"> foremost</w:t>
      </w:r>
      <w:r w:rsidRPr="00AC1EE2">
        <w:rPr>
          <w:rFonts w:cs="Arial"/>
          <w:sz w:val="20"/>
        </w:rPr>
        <w:t xml:space="preserve">. </w:t>
      </w:r>
    </w:p>
    <w:p w:rsidR="00ED03D3" w:rsidRDefault="00ED03D3" w:rsidP="00ED03D3">
      <w:pPr>
        <w:jc w:val="both"/>
        <w:rPr>
          <w:rFonts w:cs="Arial"/>
          <w:sz w:val="20"/>
        </w:rPr>
      </w:pPr>
      <w:r w:rsidRPr="00AC1EE2">
        <w:rPr>
          <w:rFonts w:cs="Arial"/>
          <w:sz w:val="20"/>
        </w:rPr>
        <w:t xml:space="preserve">The </w:t>
      </w:r>
      <w:r>
        <w:rPr>
          <w:rFonts w:cs="Arial"/>
          <w:sz w:val="20"/>
        </w:rPr>
        <w:t>National Centre for Circus Arts</w:t>
      </w:r>
      <w:r w:rsidRPr="00AC1EE2">
        <w:rPr>
          <w:rFonts w:cs="Arial"/>
          <w:sz w:val="20"/>
        </w:rPr>
        <w:t xml:space="preserve"> operates a Fair Recruitment policy.</w:t>
      </w:r>
    </w:p>
    <w:p w:rsidR="004C391F" w:rsidRDefault="004C391F" w:rsidP="00ED03D3">
      <w:pPr>
        <w:jc w:val="both"/>
        <w:rPr>
          <w:rFonts w:cs="Arial"/>
          <w:sz w:val="20"/>
        </w:rPr>
      </w:pPr>
    </w:p>
    <w:p w:rsidR="00D6761A" w:rsidRDefault="00D6761A" w:rsidP="00ED03D3">
      <w:pPr>
        <w:jc w:val="both"/>
        <w:rPr>
          <w:rFonts w:cs="Arial"/>
          <w:sz w:val="20"/>
        </w:rPr>
      </w:pPr>
    </w:p>
    <w:p w:rsidR="00D6761A" w:rsidRDefault="00D6761A" w:rsidP="00ED03D3">
      <w:pPr>
        <w:jc w:val="both"/>
        <w:rPr>
          <w:rFonts w:cs="Arial"/>
          <w:sz w:val="20"/>
        </w:rPr>
      </w:pPr>
    </w:p>
    <w:p w:rsidR="00ED03D3" w:rsidRPr="00F8726D" w:rsidRDefault="00ED03D3" w:rsidP="00ED03D3">
      <w:pPr>
        <w:autoSpaceDE w:val="0"/>
        <w:autoSpaceDN w:val="0"/>
        <w:adjustRightInd w:val="0"/>
        <w:spacing w:after="0" w:line="240" w:lineRule="auto"/>
        <w:rPr>
          <w:rFonts w:cs="TT150t00"/>
          <w:b/>
          <w:color w:val="000000"/>
          <w:lang w:eastAsia="en-GB"/>
        </w:rPr>
      </w:pPr>
      <w:r w:rsidRPr="00F8726D">
        <w:rPr>
          <w:rFonts w:cs="TT150t00"/>
          <w:b/>
          <w:color w:val="000000"/>
          <w:lang w:eastAsia="en-GB"/>
        </w:rPr>
        <w:t>Responsibilities</w:t>
      </w:r>
    </w:p>
    <w:p w:rsidR="00ED03D3" w:rsidRPr="00F8726D" w:rsidRDefault="00ED03D3" w:rsidP="00ED03D3">
      <w:pPr>
        <w:autoSpaceDE w:val="0"/>
        <w:autoSpaceDN w:val="0"/>
        <w:adjustRightInd w:val="0"/>
        <w:spacing w:after="0" w:line="240" w:lineRule="auto"/>
        <w:rPr>
          <w:rFonts w:cs="TT150t00"/>
          <w:color w:val="000000"/>
          <w:lang w:eastAsia="en-GB"/>
        </w:rPr>
      </w:pPr>
    </w:p>
    <w:p w:rsidR="00ED03D3" w:rsidRDefault="00B11AB6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To create </w:t>
      </w:r>
      <w:r>
        <w:rPr>
          <w:rFonts w:cs="TT14Et00"/>
          <w:color w:val="000000"/>
          <w:sz w:val="20"/>
          <w:lang w:eastAsia="en-GB"/>
        </w:rPr>
        <w:t>in its entirety an ensemble show based on a theme generated by you and agreed on with the NCCA Producer and Head of HE delivery.</w:t>
      </w:r>
      <w:r w:rsidRPr="006109F2">
        <w:rPr>
          <w:rFonts w:cs="TT14Et00"/>
          <w:color w:val="000000"/>
          <w:sz w:val="20"/>
          <w:lang w:eastAsia="en-GB"/>
        </w:rPr>
        <w:t xml:space="preserve"> </w:t>
      </w:r>
    </w:p>
    <w:p w:rsidR="00B11AB6" w:rsidRPr="00B11AB6" w:rsidRDefault="00B11AB6" w:rsidP="00B11AB6">
      <w:pPr>
        <w:pStyle w:val="ListParagraph"/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</w:p>
    <w:p w:rsidR="00ED03D3" w:rsidRPr="006109F2" w:rsidRDefault="00D10DC4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>
        <w:rPr>
          <w:rFonts w:cs="TT14Et00"/>
          <w:color w:val="000000"/>
          <w:sz w:val="20"/>
          <w:lang w:eastAsia="en-GB"/>
        </w:rPr>
        <w:t>With the assistance of the production</w:t>
      </w:r>
      <w:r w:rsidR="001C2CE4">
        <w:rPr>
          <w:rFonts w:cs="TT14Et00"/>
          <w:color w:val="000000"/>
          <w:sz w:val="20"/>
          <w:lang w:eastAsia="en-GB"/>
        </w:rPr>
        <w:t xml:space="preserve"> team</w:t>
      </w:r>
      <w:r>
        <w:rPr>
          <w:rFonts w:cs="TT14Et00"/>
          <w:color w:val="000000"/>
          <w:sz w:val="20"/>
          <w:lang w:eastAsia="en-GB"/>
        </w:rPr>
        <w:t xml:space="preserve"> and Course Managers</w:t>
      </w:r>
      <w:r w:rsidR="00ED03D3" w:rsidRPr="006109F2">
        <w:rPr>
          <w:rFonts w:cs="TT14Et00"/>
          <w:color w:val="000000"/>
          <w:sz w:val="20"/>
          <w:lang w:eastAsia="en-GB"/>
        </w:rPr>
        <w:t xml:space="preserve">, plan, set and implement a </w:t>
      </w:r>
      <w:r w:rsidR="00956CCD" w:rsidRPr="006109F2">
        <w:rPr>
          <w:rFonts w:cs="TT14Et00"/>
          <w:color w:val="000000"/>
          <w:sz w:val="20"/>
          <w:lang w:eastAsia="en-GB"/>
        </w:rPr>
        <w:t>timeframe that includes a rehearsal and production</w:t>
      </w:r>
      <w:r w:rsidR="00ED03D3" w:rsidRPr="006109F2">
        <w:rPr>
          <w:rFonts w:cs="TT14Et00"/>
          <w:color w:val="000000"/>
          <w:sz w:val="20"/>
          <w:lang w:eastAsia="en-GB"/>
        </w:rPr>
        <w:t xml:space="preserve"> schedule.</w:t>
      </w:r>
      <w:r w:rsidR="00CD3970" w:rsidRPr="006109F2">
        <w:rPr>
          <w:rFonts w:cs="TT14Et00"/>
          <w:color w:val="000000"/>
          <w:sz w:val="20"/>
          <w:lang w:eastAsia="en-GB"/>
        </w:rPr>
        <w:t xml:space="preserve"> Dates for the cre</w:t>
      </w:r>
      <w:r w:rsidR="00D6761A" w:rsidRPr="006109F2">
        <w:rPr>
          <w:rFonts w:cs="TT14Et00"/>
          <w:color w:val="000000"/>
          <w:sz w:val="20"/>
          <w:lang w:eastAsia="en-GB"/>
        </w:rPr>
        <w:t>ation &amp; production week are set and</w:t>
      </w:r>
      <w:r w:rsidR="00CD3970" w:rsidRPr="006109F2">
        <w:rPr>
          <w:rFonts w:cs="TT14Et00"/>
          <w:color w:val="000000"/>
          <w:sz w:val="20"/>
          <w:lang w:eastAsia="en-GB"/>
        </w:rPr>
        <w:t xml:space="preserve"> applicants must be available for these dates. </w:t>
      </w: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720"/>
        <w:rPr>
          <w:rFonts w:cs="TT14Et00"/>
          <w:color w:val="000000"/>
          <w:sz w:val="20"/>
          <w:lang w:eastAsia="en-GB"/>
        </w:rPr>
      </w:pPr>
    </w:p>
    <w:p w:rsidR="00ED03D3" w:rsidRPr="006109F2" w:rsidRDefault="004419C9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Ensure</w:t>
      </w:r>
      <w:r w:rsidR="00ED03D3" w:rsidRPr="006109F2">
        <w:rPr>
          <w:rFonts w:cs="TT14Et00"/>
          <w:color w:val="000000"/>
          <w:sz w:val="20"/>
          <w:lang w:eastAsia="en-GB"/>
        </w:rPr>
        <w:t xml:space="preserve"> </w:t>
      </w:r>
      <w:r w:rsidR="006109F2" w:rsidRPr="006109F2">
        <w:rPr>
          <w:rFonts w:cs="TT14Et00"/>
          <w:color w:val="000000"/>
          <w:sz w:val="20"/>
          <w:lang w:eastAsia="en-GB"/>
        </w:rPr>
        <w:t>that</w:t>
      </w:r>
      <w:r w:rsidR="006109F2">
        <w:rPr>
          <w:rFonts w:cs="TT14Et00"/>
          <w:color w:val="000000"/>
          <w:sz w:val="20"/>
          <w:lang w:eastAsia="en-GB"/>
        </w:rPr>
        <w:t xml:space="preserve"> the</w:t>
      </w:r>
      <w:r w:rsidR="006109F2" w:rsidRPr="006109F2">
        <w:rPr>
          <w:rFonts w:cs="TT14Et00"/>
          <w:color w:val="000000"/>
          <w:sz w:val="20"/>
          <w:lang w:eastAsia="en-GB"/>
        </w:rPr>
        <w:t xml:space="preserve"> </w:t>
      </w:r>
      <w:r w:rsidR="001C2CE4">
        <w:rPr>
          <w:rFonts w:cs="TT14Et00"/>
          <w:color w:val="000000"/>
          <w:sz w:val="20"/>
          <w:lang w:eastAsia="en-GB"/>
        </w:rPr>
        <w:t>BA students are an integral</w:t>
      </w:r>
      <w:r w:rsidR="006109F2" w:rsidRPr="006109F2">
        <w:rPr>
          <w:rFonts w:cs="TT14Et00"/>
          <w:color w:val="000000"/>
          <w:sz w:val="20"/>
          <w:lang w:eastAsia="en-GB"/>
        </w:rPr>
        <w:t xml:space="preserve"> part of the creative process</w:t>
      </w:r>
      <w:r w:rsidR="001C2CE4">
        <w:rPr>
          <w:rFonts w:cs="TT14Et00"/>
          <w:color w:val="000000"/>
          <w:sz w:val="20"/>
          <w:lang w:eastAsia="en-GB"/>
        </w:rPr>
        <w:t xml:space="preserve"> in accordance with the module specifications</w:t>
      </w:r>
      <w:r w:rsidR="006109F2" w:rsidRPr="006109F2">
        <w:rPr>
          <w:rFonts w:cs="TT14Et00"/>
          <w:color w:val="000000"/>
          <w:sz w:val="20"/>
          <w:lang w:eastAsia="en-GB"/>
        </w:rPr>
        <w:t xml:space="preserve"> and empower them to input ideas. </w:t>
      </w:r>
    </w:p>
    <w:p w:rsidR="006109F2" w:rsidRPr="006109F2" w:rsidRDefault="006109F2" w:rsidP="006109F2">
      <w:p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</w:p>
    <w:p w:rsidR="00ED03D3" w:rsidRPr="006109F2" w:rsidRDefault="00ED03D3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To attend</w:t>
      </w:r>
      <w:r w:rsidR="00956CCD">
        <w:rPr>
          <w:rFonts w:cs="TT14Et00"/>
          <w:color w:val="000000"/>
          <w:sz w:val="20"/>
          <w:lang w:eastAsia="en-GB"/>
        </w:rPr>
        <w:t xml:space="preserve"> production meetings </w:t>
      </w:r>
      <w:r w:rsidR="00585C43">
        <w:rPr>
          <w:rFonts w:cs="TT14Et00"/>
          <w:color w:val="000000"/>
          <w:sz w:val="20"/>
          <w:lang w:eastAsia="en-GB"/>
        </w:rPr>
        <w:t xml:space="preserve">outside and </w:t>
      </w:r>
      <w:r w:rsidR="00956CCD">
        <w:rPr>
          <w:rFonts w:cs="TT14Et00"/>
          <w:color w:val="000000"/>
          <w:sz w:val="20"/>
          <w:lang w:eastAsia="en-GB"/>
        </w:rPr>
        <w:t>within the production period</w:t>
      </w:r>
      <w:r w:rsidRPr="006109F2">
        <w:rPr>
          <w:rFonts w:cs="TT14Et00"/>
          <w:color w:val="000000"/>
          <w:sz w:val="20"/>
          <w:lang w:eastAsia="en-GB"/>
        </w:rPr>
        <w:t>.</w:t>
      </w: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720"/>
        <w:rPr>
          <w:rFonts w:cs="TT14Et00"/>
          <w:color w:val="000000"/>
          <w:sz w:val="20"/>
          <w:lang w:eastAsia="en-GB"/>
        </w:rPr>
      </w:pPr>
    </w:p>
    <w:p w:rsidR="00ED03D3" w:rsidRPr="006109F2" w:rsidRDefault="004419C9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To </w:t>
      </w:r>
      <w:r w:rsidR="00ED03D3" w:rsidRPr="006109F2">
        <w:rPr>
          <w:rFonts w:cs="TT14Et00"/>
          <w:color w:val="000000"/>
          <w:sz w:val="20"/>
          <w:lang w:eastAsia="en-GB"/>
        </w:rPr>
        <w:t xml:space="preserve">gain an understanding of the </w:t>
      </w:r>
      <w:r w:rsidR="00585C43">
        <w:rPr>
          <w:rFonts w:cs="TT14Et00"/>
          <w:color w:val="000000"/>
          <w:sz w:val="20"/>
          <w:lang w:eastAsia="en-GB"/>
        </w:rPr>
        <w:t>specific module related to the production</w:t>
      </w:r>
      <w:r w:rsidRPr="006109F2">
        <w:rPr>
          <w:rFonts w:cs="TT14Et00"/>
          <w:color w:val="000000"/>
          <w:sz w:val="20"/>
          <w:lang w:eastAsia="en-GB"/>
        </w:rPr>
        <w:t xml:space="preserve"> and ensure the production c</w:t>
      </w:r>
      <w:r w:rsidR="00C64E27">
        <w:rPr>
          <w:rFonts w:cs="TT14Et00"/>
          <w:color w:val="000000"/>
          <w:sz w:val="20"/>
          <w:lang w:eastAsia="en-GB"/>
        </w:rPr>
        <w:t>omplements students’ learning experience</w:t>
      </w:r>
      <w:r w:rsidR="006109F2">
        <w:rPr>
          <w:rFonts w:cs="TT14Et00"/>
          <w:color w:val="000000"/>
          <w:sz w:val="20"/>
          <w:lang w:eastAsia="en-GB"/>
        </w:rPr>
        <w:t xml:space="preserve">. </w:t>
      </w:r>
    </w:p>
    <w:p w:rsidR="00D6761A" w:rsidRPr="006109F2" w:rsidRDefault="00D6761A" w:rsidP="00D6761A">
      <w:pPr>
        <w:pStyle w:val="ListParagraph"/>
        <w:rPr>
          <w:rFonts w:cs="TT14Et00"/>
          <w:color w:val="000000"/>
          <w:sz w:val="20"/>
          <w:lang w:eastAsia="en-GB"/>
        </w:rPr>
      </w:pPr>
    </w:p>
    <w:p w:rsidR="00D6761A" w:rsidRPr="006109F2" w:rsidRDefault="00D6761A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W</w:t>
      </w:r>
      <w:r w:rsidR="00C64E27">
        <w:rPr>
          <w:rFonts w:cs="TT14Et00"/>
          <w:color w:val="000000"/>
          <w:sz w:val="20"/>
          <w:lang w:eastAsia="en-GB"/>
        </w:rPr>
        <w:t xml:space="preserve">hen necessary, work alongside the </w:t>
      </w:r>
      <w:r w:rsidR="001C2CE4">
        <w:rPr>
          <w:rFonts w:cs="TT14Et00"/>
          <w:color w:val="000000"/>
          <w:sz w:val="20"/>
          <w:lang w:eastAsia="en-GB"/>
        </w:rPr>
        <w:t xml:space="preserve">Head of HE delivery </w:t>
      </w:r>
      <w:r w:rsidR="00C64E27">
        <w:rPr>
          <w:rFonts w:cs="TT14Et00"/>
          <w:color w:val="000000"/>
          <w:sz w:val="20"/>
          <w:lang w:eastAsia="en-GB"/>
        </w:rPr>
        <w:t>Higher Education Course Managers and or</w:t>
      </w:r>
      <w:r w:rsidRPr="006109F2">
        <w:rPr>
          <w:rFonts w:cs="TT14Et00"/>
          <w:color w:val="000000"/>
          <w:sz w:val="20"/>
          <w:lang w:eastAsia="en-GB"/>
        </w:rPr>
        <w:t xml:space="preserve"> teachers</w:t>
      </w:r>
      <w:r w:rsidR="001C2CE4">
        <w:rPr>
          <w:rFonts w:cs="TT14Et00"/>
          <w:color w:val="000000"/>
          <w:sz w:val="20"/>
          <w:lang w:eastAsia="en-GB"/>
        </w:rPr>
        <w:t xml:space="preserve"> and support staff both technical and admin</w:t>
      </w:r>
      <w:r w:rsidRPr="006109F2">
        <w:rPr>
          <w:rFonts w:cs="TT14Et00"/>
          <w:color w:val="000000"/>
          <w:sz w:val="20"/>
          <w:lang w:eastAsia="en-GB"/>
        </w:rPr>
        <w:t xml:space="preserve"> to ensure </w:t>
      </w:r>
      <w:r w:rsidR="00C64E27">
        <w:rPr>
          <w:rFonts w:cs="TT14Et00"/>
          <w:color w:val="000000"/>
          <w:sz w:val="20"/>
          <w:lang w:eastAsia="en-GB"/>
        </w:rPr>
        <w:t>that your artistic vision can be supported appropriately</w:t>
      </w:r>
      <w:r w:rsidRPr="006109F2">
        <w:rPr>
          <w:rFonts w:cs="TT14Et00"/>
          <w:color w:val="000000"/>
          <w:sz w:val="20"/>
          <w:lang w:eastAsia="en-GB"/>
        </w:rPr>
        <w:t xml:space="preserve">. </w:t>
      </w: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720"/>
        <w:rPr>
          <w:rFonts w:cs="TT14Et00"/>
          <w:color w:val="000000"/>
          <w:sz w:val="20"/>
          <w:lang w:eastAsia="en-GB"/>
        </w:rPr>
      </w:pPr>
    </w:p>
    <w:p w:rsidR="00ED03D3" w:rsidRPr="006109F2" w:rsidRDefault="00ED03D3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Abide by all </w:t>
      </w:r>
      <w:r w:rsidR="004419C9" w:rsidRPr="006109F2">
        <w:rPr>
          <w:rFonts w:cs="TT14Et00"/>
          <w:color w:val="000000"/>
          <w:sz w:val="20"/>
          <w:lang w:eastAsia="en-GB"/>
        </w:rPr>
        <w:t xml:space="preserve">The National Centre for Circus </w:t>
      </w:r>
      <w:r w:rsidR="009D7672" w:rsidRPr="006109F2">
        <w:rPr>
          <w:rFonts w:cs="TT14Et00"/>
          <w:color w:val="000000"/>
          <w:sz w:val="20"/>
          <w:lang w:eastAsia="en-GB"/>
        </w:rPr>
        <w:t>Arts’</w:t>
      </w:r>
      <w:r w:rsidRPr="006109F2">
        <w:rPr>
          <w:rFonts w:cs="TT14Et00"/>
          <w:color w:val="000000"/>
          <w:sz w:val="20"/>
          <w:lang w:eastAsia="en-GB"/>
        </w:rPr>
        <w:t xml:space="preserve"> policies and procedures, </w:t>
      </w:r>
      <w:r w:rsidR="0059279A" w:rsidRPr="006109F2">
        <w:rPr>
          <w:rFonts w:cs="TT14Et00"/>
          <w:color w:val="000000"/>
          <w:sz w:val="20"/>
          <w:lang w:eastAsia="en-GB"/>
        </w:rPr>
        <w:t xml:space="preserve">specifically </w:t>
      </w:r>
      <w:r w:rsidRPr="006109F2">
        <w:rPr>
          <w:rFonts w:cs="TT14Et00"/>
          <w:color w:val="000000"/>
          <w:sz w:val="20"/>
          <w:lang w:eastAsia="en-GB"/>
        </w:rPr>
        <w:t xml:space="preserve">including </w:t>
      </w:r>
      <w:r w:rsidR="0059279A" w:rsidRPr="006109F2">
        <w:rPr>
          <w:rFonts w:cs="TT14Et00"/>
          <w:color w:val="000000"/>
          <w:sz w:val="20"/>
          <w:lang w:eastAsia="en-GB"/>
        </w:rPr>
        <w:t xml:space="preserve">those associated with both </w:t>
      </w:r>
      <w:r w:rsidRPr="006109F2">
        <w:rPr>
          <w:rFonts w:cs="TT14Et00"/>
          <w:color w:val="000000"/>
          <w:sz w:val="20"/>
          <w:lang w:eastAsia="en-GB"/>
        </w:rPr>
        <w:t>Safe from Harm and Health and Safety</w:t>
      </w:r>
      <w:r w:rsidR="00CD3970" w:rsidRPr="006109F2">
        <w:rPr>
          <w:rFonts w:cs="TT14Et00"/>
          <w:color w:val="000000"/>
          <w:sz w:val="20"/>
          <w:lang w:eastAsia="en-GB"/>
        </w:rPr>
        <w:t xml:space="preserve">. </w:t>
      </w:r>
      <w:r w:rsidR="0059279A" w:rsidRPr="006109F2">
        <w:rPr>
          <w:rFonts w:cs="TT14Et00"/>
          <w:color w:val="000000"/>
          <w:sz w:val="20"/>
          <w:lang w:eastAsia="en-GB"/>
        </w:rPr>
        <w:t xml:space="preserve"> In conjunction with both the Production Manager and other key staff directly working on the </w:t>
      </w:r>
      <w:r w:rsidR="004C391F" w:rsidRPr="006109F2">
        <w:rPr>
          <w:rFonts w:cs="TT14Et00"/>
          <w:color w:val="000000"/>
          <w:sz w:val="20"/>
          <w:lang w:eastAsia="en-GB"/>
        </w:rPr>
        <w:t>performance play</w:t>
      </w:r>
      <w:r w:rsidR="0059279A" w:rsidRPr="006109F2">
        <w:rPr>
          <w:rFonts w:cs="TT14Et00"/>
          <w:color w:val="000000"/>
          <w:sz w:val="20"/>
          <w:lang w:eastAsia="en-GB"/>
        </w:rPr>
        <w:t xml:space="preserve"> a key role in ensuring that </w:t>
      </w:r>
      <w:r w:rsidRPr="006109F2">
        <w:rPr>
          <w:rFonts w:cs="TT14Et00"/>
          <w:color w:val="000000"/>
          <w:sz w:val="20"/>
          <w:lang w:eastAsia="en-GB"/>
        </w:rPr>
        <w:t xml:space="preserve">the health and safety of all </w:t>
      </w:r>
      <w:r w:rsidR="0059279A" w:rsidRPr="006109F2">
        <w:rPr>
          <w:rFonts w:cs="TT14Et00"/>
          <w:color w:val="000000"/>
          <w:sz w:val="20"/>
          <w:lang w:eastAsia="en-GB"/>
        </w:rPr>
        <w:t xml:space="preserve">those </w:t>
      </w:r>
      <w:r w:rsidRPr="006109F2">
        <w:rPr>
          <w:rFonts w:cs="TT14Et00"/>
          <w:color w:val="000000"/>
          <w:sz w:val="20"/>
          <w:lang w:eastAsia="en-GB"/>
        </w:rPr>
        <w:t>involved in the production</w:t>
      </w:r>
      <w:r w:rsidR="0059279A" w:rsidRPr="006109F2">
        <w:rPr>
          <w:rFonts w:cs="TT14Et00"/>
          <w:color w:val="000000"/>
          <w:sz w:val="20"/>
          <w:lang w:eastAsia="en-GB"/>
        </w:rPr>
        <w:t xml:space="preserve"> is assessed and appropriately monitored</w:t>
      </w:r>
      <w:r w:rsidRPr="006109F2">
        <w:rPr>
          <w:rFonts w:cs="TT14Et00"/>
          <w:color w:val="000000"/>
          <w:sz w:val="20"/>
          <w:lang w:eastAsia="en-GB"/>
        </w:rPr>
        <w:t>.</w:t>
      </w: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720"/>
        <w:rPr>
          <w:rFonts w:cs="TT14Et00"/>
          <w:color w:val="000000"/>
          <w:sz w:val="20"/>
          <w:lang w:eastAsia="en-GB"/>
        </w:rPr>
      </w:pPr>
    </w:p>
    <w:p w:rsidR="00ED03D3" w:rsidRPr="006109F2" w:rsidRDefault="00ED03D3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To communicate with all members of the creative and production team – including </w:t>
      </w:r>
      <w:r w:rsidR="00611032" w:rsidRPr="006109F2">
        <w:rPr>
          <w:rFonts w:cs="TT14Et00"/>
          <w:color w:val="000000"/>
          <w:sz w:val="20"/>
          <w:lang w:eastAsia="en-GB"/>
        </w:rPr>
        <w:t xml:space="preserve">but not limited to </w:t>
      </w:r>
      <w:r w:rsidRPr="006109F2">
        <w:rPr>
          <w:rFonts w:cs="TT14Et00"/>
          <w:color w:val="000000"/>
          <w:sz w:val="20"/>
          <w:lang w:eastAsia="en-GB"/>
        </w:rPr>
        <w:t xml:space="preserve">the Production Manager, </w:t>
      </w:r>
      <w:r w:rsidR="00611032" w:rsidRPr="006109F2">
        <w:rPr>
          <w:rFonts w:cs="TT14Et00"/>
          <w:color w:val="000000"/>
          <w:sz w:val="20"/>
          <w:lang w:eastAsia="en-GB"/>
        </w:rPr>
        <w:t xml:space="preserve">Stage Manager, </w:t>
      </w:r>
      <w:r w:rsidRPr="006109F2">
        <w:rPr>
          <w:rFonts w:cs="TT14Et00"/>
          <w:color w:val="000000"/>
          <w:sz w:val="20"/>
          <w:lang w:eastAsia="en-GB"/>
        </w:rPr>
        <w:t>Lighting Designer, Set Designer, Circu</w:t>
      </w:r>
      <w:r w:rsidR="00690FCB">
        <w:rPr>
          <w:rFonts w:cs="TT14Et00"/>
          <w:color w:val="000000"/>
          <w:sz w:val="20"/>
          <w:lang w:eastAsia="en-GB"/>
        </w:rPr>
        <w:t>s Skills Teachers and members of the Higher Education Team</w:t>
      </w:r>
      <w:r w:rsidRPr="006109F2">
        <w:rPr>
          <w:rFonts w:cs="TT14Et00"/>
          <w:color w:val="000000"/>
          <w:sz w:val="20"/>
          <w:lang w:eastAsia="en-GB"/>
        </w:rPr>
        <w:t>.</w:t>
      </w: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720"/>
        <w:rPr>
          <w:rFonts w:cs="TT14Et00"/>
          <w:color w:val="000000"/>
          <w:sz w:val="20"/>
          <w:lang w:eastAsia="en-GB"/>
        </w:rPr>
      </w:pPr>
    </w:p>
    <w:p w:rsidR="001A1959" w:rsidRDefault="00ED03D3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The performance must be suitable and accessible for </w:t>
      </w:r>
      <w:r w:rsidR="001C2CE4">
        <w:rPr>
          <w:rFonts w:cs="TT14Et00"/>
          <w:color w:val="000000"/>
          <w:sz w:val="20"/>
          <w:lang w:eastAsia="en-GB"/>
        </w:rPr>
        <w:t>a broad range of audience members</w:t>
      </w:r>
      <w:r w:rsidRPr="00ED03D3">
        <w:rPr>
          <w:rFonts w:cs="TT14Et00"/>
          <w:color w:val="000000"/>
          <w:lang w:eastAsia="en-GB"/>
        </w:rPr>
        <w:t>.</w:t>
      </w:r>
    </w:p>
    <w:p w:rsidR="001A1959" w:rsidRPr="001A1959" w:rsidRDefault="001A1959" w:rsidP="001A1959">
      <w:pPr>
        <w:autoSpaceDE w:val="0"/>
        <w:autoSpaceDN w:val="0"/>
        <w:adjustRightInd w:val="0"/>
        <w:spacing w:after="0" w:line="240" w:lineRule="auto"/>
        <w:rPr>
          <w:rFonts w:cs="TT14Et00"/>
          <w:color w:val="000000"/>
          <w:lang w:eastAsia="en-GB"/>
        </w:rPr>
      </w:pPr>
    </w:p>
    <w:p w:rsidR="00ED03D3" w:rsidRPr="001A1959" w:rsidRDefault="001A1959" w:rsidP="00ED03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1A1959">
        <w:rPr>
          <w:rFonts w:cs="TT14Et00"/>
          <w:color w:val="000000"/>
          <w:sz w:val="20"/>
          <w:lang w:eastAsia="en-GB"/>
        </w:rPr>
        <w:t xml:space="preserve">Complete an </w:t>
      </w:r>
      <w:r>
        <w:rPr>
          <w:rFonts w:cs="TT14Et00"/>
          <w:color w:val="000000"/>
          <w:sz w:val="20"/>
          <w:lang w:eastAsia="en-GB"/>
        </w:rPr>
        <w:t xml:space="preserve">academic </w:t>
      </w:r>
      <w:r w:rsidRPr="001A1959">
        <w:rPr>
          <w:rFonts w:cs="TT14Et00"/>
          <w:color w:val="000000"/>
          <w:sz w:val="20"/>
          <w:lang w:eastAsia="en-GB"/>
        </w:rPr>
        <w:t>ass</w:t>
      </w:r>
      <w:r w:rsidR="00564B79">
        <w:rPr>
          <w:rFonts w:cs="TT14Et00"/>
          <w:color w:val="000000"/>
          <w:sz w:val="20"/>
          <w:lang w:eastAsia="en-GB"/>
        </w:rPr>
        <w:t>essment of each student’s process in accordance with the assessment criteria for the module</w:t>
      </w:r>
      <w:r w:rsidR="005D1302">
        <w:rPr>
          <w:rFonts w:cs="TT14Et00"/>
          <w:color w:val="000000"/>
          <w:sz w:val="20"/>
          <w:lang w:eastAsia="en-GB"/>
        </w:rPr>
        <w:t xml:space="preserve"> attached to the production</w:t>
      </w:r>
      <w:r w:rsidR="00564B79">
        <w:rPr>
          <w:rFonts w:cs="TT14Et00"/>
          <w:color w:val="000000"/>
          <w:sz w:val="20"/>
          <w:lang w:eastAsia="en-GB"/>
        </w:rPr>
        <w:t>.</w:t>
      </w:r>
      <w:r>
        <w:rPr>
          <w:rFonts w:cs="TT14Et00"/>
          <w:color w:val="000000"/>
          <w:sz w:val="20"/>
          <w:lang w:eastAsia="en-GB"/>
        </w:rPr>
        <w:t xml:space="preserve"> </w:t>
      </w:r>
    </w:p>
    <w:p w:rsidR="00ED03D3" w:rsidRPr="00F8726D" w:rsidRDefault="00ED03D3" w:rsidP="00ED03D3">
      <w:pPr>
        <w:autoSpaceDE w:val="0"/>
        <w:autoSpaceDN w:val="0"/>
        <w:adjustRightInd w:val="0"/>
        <w:spacing w:after="0" w:line="240" w:lineRule="auto"/>
        <w:rPr>
          <w:rFonts w:cs="TT150t00"/>
          <w:color w:val="000000"/>
          <w:lang w:eastAsia="en-GB"/>
        </w:rPr>
      </w:pPr>
    </w:p>
    <w:p w:rsidR="001C2CE4" w:rsidRDefault="001C2CE4" w:rsidP="00ED03D3">
      <w:pPr>
        <w:autoSpaceDE w:val="0"/>
        <w:autoSpaceDN w:val="0"/>
        <w:adjustRightInd w:val="0"/>
        <w:spacing w:after="0" w:line="240" w:lineRule="auto"/>
        <w:rPr>
          <w:rFonts w:cs="TT150t00"/>
          <w:b/>
          <w:color w:val="000000"/>
          <w:lang w:eastAsia="en-GB"/>
        </w:rPr>
      </w:pPr>
    </w:p>
    <w:p w:rsidR="00ED03D3" w:rsidRDefault="00ED03D3" w:rsidP="00ED03D3">
      <w:pPr>
        <w:autoSpaceDE w:val="0"/>
        <w:autoSpaceDN w:val="0"/>
        <w:adjustRightInd w:val="0"/>
        <w:spacing w:after="0" w:line="240" w:lineRule="auto"/>
        <w:rPr>
          <w:rFonts w:cs="TT150t00"/>
          <w:b/>
          <w:color w:val="000000"/>
          <w:lang w:eastAsia="en-GB"/>
        </w:rPr>
      </w:pPr>
      <w:r w:rsidRPr="00F8726D">
        <w:rPr>
          <w:rFonts w:cs="TT150t00"/>
          <w:b/>
          <w:color w:val="000000"/>
          <w:lang w:eastAsia="en-GB"/>
        </w:rPr>
        <w:t>Person/ Organisation Specification</w:t>
      </w:r>
    </w:p>
    <w:p w:rsidR="004419C9" w:rsidRPr="00F8726D" w:rsidRDefault="004419C9" w:rsidP="00ED03D3">
      <w:pPr>
        <w:autoSpaceDE w:val="0"/>
        <w:autoSpaceDN w:val="0"/>
        <w:adjustRightInd w:val="0"/>
        <w:spacing w:after="0" w:line="240" w:lineRule="auto"/>
        <w:rPr>
          <w:rFonts w:cs="TT150t00"/>
          <w:b/>
          <w:color w:val="000000"/>
          <w:lang w:eastAsia="en-GB"/>
        </w:rPr>
      </w:pPr>
    </w:p>
    <w:p w:rsidR="00ED03D3" w:rsidRPr="004C391F" w:rsidRDefault="00ED03D3" w:rsidP="00ED03D3">
      <w:pPr>
        <w:autoSpaceDE w:val="0"/>
        <w:autoSpaceDN w:val="0"/>
        <w:adjustRightInd w:val="0"/>
        <w:spacing w:after="0" w:line="240" w:lineRule="auto"/>
        <w:ind w:firstLine="360"/>
        <w:rPr>
          <w:rFonts w:cs="TT14Et00"/>
          <w:b/>
          <w:color w:val="000000"/>
          <w:lang w:eastAsia="en-GB"/>
        </w:rPr>
      </w:pPr>
      <w:r w:rsidRPr="004C391F">
        <w:rPr>
          <w:rFonts w:cs="TT14Et00"/>
          <w:b/>
          <w:color w:val="000000"/>
          <w:lang w:eastAsia="en-GB"/>
        </w:rPr>
        <w:t>Essential</w:t>
      </w:r>
    </w:p>
    <w:p w:rsidR="004419C9" w:rsidRPr="006109F2" w:rsidRDefault="004419C9" w:rsidP="004419C9">
      <w:p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We welcome practitioners from a range of disciplines, but a background in </w:t>
      </w:r>
      <w:r w:rsidR="009B5B5E">
        <w:rPr>
          <w:rFonts w:cs="TT14Et00"/>
          <w:color w:val="000000"/>
          <w:sz w:val="20"/>
          <w:lang w:eastAsia="en-GB"/>
        </w:rPr>
        <w:t xml:space="preserve">circus or </w:t>
      </w:r>
      <w:bookmarkStart w:id="0" w:name="_GoBack"/>
      <w:bookmarkEnd w:id="0"/>
      <w:r w:rsidRPr="006109F2">
        <w:rPr>
          <w:rFonts w:cs="TT14Et00"/>
          <w:color w:val="000000"/>
          <w:sz w:val="20"/>
          <w:lang w:eastAsia="en-GB"/>
        </w:rPr>
        <w:t>physical performance is an advantage.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Experience of and commitm</w:t>
      </w:r>
      <w:r w:rsidR="005D1302">
        <w:rPr>
          <w:rFonts w:cs="TT14Et00"/>
          <w:color w:val="000000"/>
          <w:sz w:val="20"/>
          <w:lang w:eastAsia="en-GB"/>
        </w:rPr>
        <w:t>ent to working with students in Higher Education</w:t>
      </w:r>
      <w:r w:rsidRPr="006109F2">
        <w:rPr>
          <w:rFonts w:cs="TT14Et00"/>
          <w:color w:val="000000"/>
          <w:sz w:val="20"/>
          <w:lang w:eastAsia="en-GB"/>
        </w:rPr>
        <w:t xml:space="preserve"> and engaging them in the creative process.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Strong project management skills 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Able to demonstrate previous professional directorial or choreographic experience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A proven track record of delivering work of high ar</w:t>
      </w:r>
      <w:r w:rsidR="004A5580">
        <w:rPr>
          <w:rFonts w:cs="TT14Et00"/>
          <w:color w:val="000000"/>
          <w:sz w:val="20"/>
          <w:lang w:eastAsia="en-GB"/>
        </w:rPr>
        <w:t>tistic quality within the Higher Education context</w:t>
      </w:r>
      <w:r w:rsidRPr="006109F2">
        <w:rPr>
          <w:rFonts w:cs="TT14Et00"/>
          <w:color w:val="000000"/>
          <w:sz w:val="20"/>
          <w:lang w:eastAsia="en-GB"/>
        </w:rPr>
        <w:t>.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Ability to create a clear cohesive artistic vision and communicate this effectively.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Able to incorporate the creative propositions of the students.</w:t>
      </w:r>
    </w:p>
    <w:p w:rsidR="0024382D" w:rsidRPr="006109F2" w:rsidRDefault="0024382D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 xml:space="preserve">Availability for the creation &amp; production week is non-negotiable. </w:t>
      </w: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360"/>
        <w:rPr>
          <w:rFonts w:cs="TT14Et00"/>
          <w:color w:val="000000"/>
          <w:sz w:val="20"/>
          <w:lang w:eastAsia="en-GB"/>
        </w:rPr>
      </w:pPr>
    </w:p>
    <w:p w:rsidR="00ED03D3" w:rsidRPr="006109F2" w:rsidRDefault="00ED03D3" w:rsidP="00ED03D3">
      <w:pPr>
        <w:autoSpaceDE w:val="0"/>
        <w:autoSpaceDN w:val="0"/>
        <w:adjustRightInd w:val="0"/>
        <w:spacing w:after="0" w:line="240" w:lineRule="auto"/>
        <w:ind w:left="360"/>
        <w:rPr>
          <w:rFonts w:cs="TT14Et00"/>
          <w:b/>
          <w:color w:val="000000"/>
          <w:sz w:val="20"/>
          <w:lang w:eastAsia="en-GB"/>
        </w:rPr>
      </w:pPr>
      <w:r w:rsidRPr="006109F2">
        <w:rPr>
          <w:rFonts w:cs="TT14Et00"/>
          <w:b/>
          <w:color w:val="000000"/>
          <w:sz w:val="20"/>
          <w:lang w:eastAsia="en-GB"/>
        </w:rPr>
        <w:t>Desirable</w:t>
      </w:r>
    </w:p>
    <w:p w:rsidR="00ED03D3" w:rsidRPr="006109F2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Expe</w:t>
      </w:r>
      <w:r w:rsidR="004A5580">
        <w:rPr>
          <w:rFonts w:cs="TT14Et00"/>
          <w:color w:val="000000"/>
          <w:sz w:val="20"/>
          <w:lang w:eastAsia="en-GB"/>
        </w:rPr>
        <w:t>rience of working within a small to medium size</w:t>
      </w:r>
      <w:r w:rsidRPr="006109F2">
        <w:rPr>
          <w:rFonts w:cs="TT14Et00"/>
          <w:color w:val="000000"/>
          <w:sz w:val="20"/>
          <w:lang w:eastAsia="en-GB"/>
        </w:rPr>
        <w:t xml:space="preserve"> organisation.</w:t>
      </w:r>
    </w:p>
    <w:p w:rsidR="004A3F44" w:rsidRDefault="00ED03D3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 w:rsidRPr="006109F2">
        <w:rPr>
          <w:rFonts w:cs="TT14Et00"/>
          <w:color w:val="000000"/>
          <w:sz w:val="20"/>
          <w:lang w:eastAsia="en-GB"/>
        </w:rPr>
        <w:t>Experience of working with a wide range of Circus skills.</w:t>
      </w:r>
    </w:p>
    <w:p w:rsidR="00ED03D3" w:rsidRPr="006109F2" w:rsidRDefault="004A3F44" w:rsidP="00ED0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14Et00"/>
          <w:color w:val="000000"/>
          <w:sz w:val="20"/>
          <w:lang w:eastAsia="en-GB"/>
        </w:rPr>
      </w:pPr>
      <w:r>
        <w:rPr>
          <w:rFonts w:cs="TT14Et00"/>
          <w:color w:val="000000"/>
          <w:sz w:val="20"/>
          <w:lang w:eastAsia="en-GB"/>
        </w:rPr>
        <w:t xml:space="preserve">Experience with the assessment process at the level of Higher Education </w:t>
      </w:r>
    </w:p>
    <w:p w:rsidR="00B8568A" w:rsidRDefault="00B8568A" w:rsidP="00B8568A">
      <w:pPr>
        <w:autoSpaceDE w:val="0"/>
        <w:autoSpaceDN w:val="0"/>
        <w:adjustRightInd w:val="0"/>
        <w:spacing w:after="0" w:line="240" w:lineRule="auto"/>
        <w:ind w:left="720"/>
        <w:rPr>
          <w:rFonts w:cs="TT14Et00"/>
          <w:color w:val="000000"/>
          <w:lang w:eastAsia="en-GB"/>
        </w:rPr>
      </w:pPr>
    </w:p>
    <w:sectPr w:rsidR="00B8568A" w:rsidSect="00CD3970"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FAC"/>
    <w:multiLevelType w:val="hybridMultilevel"/>
    <w:tmpl w:val="85523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A2801"/>
    <w:multiLevelType w:val="hybridMultilevel"/>
    <w:tmpl w:val="C210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53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EC456E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2AB1849"/>
    <w:multiLevelType w:val="hybridMultilevel"/>
    <w:tmpl w:val="A96C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0ACB"/>
    <w:multiLevelType w:val="hybridMultilevel"/>
    <w:tmpl w:val="8EE0C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D3"/>
    <w:rsid w:val="000228D7"/>
    <w:rsid w:val="000277B9"/>
    <w:rsid w:val="000A312A"/>
    <w:rsid w:val="00147541"/>
    <w:rsid w:val="00173E81"/>
    <w:rsid w:val="001A1959"/>
    <w:rsid w:val="001C2CE4"/>
    <w:rsid w:val="00204794"/>
    <w:rsid w:val="0024382D"/>
    <w:rsid w:val="0027530C"/>
    <w:rsid w:val="00282AB3"/>
    <w:rsid w:val="003A116F"/>
    <w:rsid w:val="003B741D"/>
    <w:rsid w:val="00422FF2"/>
    <w:rsid w:val="00424A7F"/>
    <w:rsid w:val="004419C9"/>
    <w:rsid w:val="004A3F44"/>
    <w:rsid w:val="004A5580"/>
    <w:rsid w:val="004C391F"/>
    <w:rsid w:val="004D15FC"/>
    <w:rsid w:val="004E5C28"/>
    <w:rsid w:val="00546162"/>
    <w:rsid w:val="00564B79"/>
    <w:rsid w:val="00585C43"/>
    <w:rsid w:val="0059279A"/>
    <w:rsid w:val="00592FC0"/>
    <w:rsid w:val="005D1302"/>
    <w:rsid w:val="006109F2"/>
    <w:rsid w:val="00611032"/>
    <w:rsid w:val="00634246"/>
    <w:rsid w:val="00681188"/>
    <w:rsid w:val="00690FCB"/>
    <w:rsid w:val="007229B9"/>
    <w:rsid w:val="007672DD"/>
    <w:rsid w:val="007B567D"/>
    <w:rsid w:val="0089250E"/>
    <w:rsid w:val="008D0E92"/>
    <w:rsid w:val="00956CCD"/>
    <w:rsid w:val="0097030F"/>
    <w:rsid w:val="00995EE2"/>
    <w:rsid w:val="009B5B5E"/>
    <w:rsid w:val="009D7672"/>
    <w:rsid w:val="009E7E7E"/>
    <w:rsid w:val="00A02A63"/>
    <w:rsid w:val="00A11432"/>
    <w:rsid w:val="00A16C1D"/>
    <w:rsid w:val="00A95193"/>
    <w:rsid w:val="00AB4A99"/>
    <w:rsid w:val="00B11AB6"/>
    <w:rsid w:val="00B36A70"/>
    <w:rsid w:val="00B8568A"/>
    <w:rsid w:val="00BB7965"/>
    <w:rsid w:val="00BE2B96"/>
    <w:rsid w:val="00BF4F81"/>
    <w:rsid w:val="00C03257"/>
    <w:rsid w:val="00C417BE"/>
    <w:rsid w:val="00C54F86"/>
    <w:rsid w:val="00C64E27"/>
    <w:rsid w:val="00CA0ABC"/>
    <w:rsid w:val="00CD3970"/>
    <w:rsid w:val="00CE4D0C"/>
    <w:rsid w:val="00D10DC4"/>
    <w:rsid w:val="00D21BAC"/>
    <w:rsid w:val="00D228FE"/>
    <w:rsid w:val="00D6761A"/>
    <w:rsid w:val="00D914A4"/>
    <w:rsid w:val="00DB4C81"/>
    <w:rsid w:val="00E318AD"/>
    <w:rsid w:val="00EA3274"/>
    <w:rsid w:val="00EA4E6C"/>
    <w:rsid w:val="00EA5989"/>
    <w:rsid w:val="00ED03D3"/>
    <w:rsid w:val="00F009E1"/>
    <w:rsid w:val="00F0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1E67"/>
  <w15:docId w15:val="{A2C86402-B17C-4720-B4B4-887EB07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D03D3"/>
    <w:pPr>
      <w:keepNext/>
      <w:spacing w:after="0" w:line="240" w:lineRule="auto"/>
      <w:outlineLvl w:val="0"/>
    </w:pPr>
    <w:rPr>
      <w:rFonts w:ascii="Arial" w:eastAsia="Times New Roman" w:hAnsi="Arial"/>
      <w:b/>
      <w:snapToGrid w:val="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03D3"/>
    <w:pPr>
      <w:keepNext/>
      <w:spacing w:after="0" w:line="240" w:lineRule="auto"/>
      <w:outlineLvl w:val="5"/>
    </w:pPr>
    <w:rPr>
      <w:rFonts w:ascii="Century Gothic" w:eastAsia="Times New Roman" w:hAnsi="Century Gothic"/>
      <w:b/>
      <w:sz w:val="20"/>
      <w:szCs w:val="20"/>
      <w:u w:val="single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ED03D3"/>
    <w:pPr>
      <w:keepNext/>
      <w:spacing w:after="0" w:line="360" w:lineRule="auto"/>
      <w:outlineLvl w:val="7"/>
    </w:pPr>
    <w:rPr>
      <w:rFonts w:ascii="Century Gothic" w:eastAsia="Times New Roman" w:hAnsi="Century Gothic"/>
      <w:b/>
      <w:sz w:val="1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3D3"/>
    <w:rPr>
      <w:rFonts w:ascii="Arial" w:eastAsia="Times New Roman" w:hAnsi="Arial" w:cs="Times New Roman"/>
      <w:b/>
      <w:snapToGrid w:val="0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D03D3"/>
    <w:rPr>
      <w:rFonts w:ascii="Century Gothic" w:eastAsia="Times New Roman" w:hAnsi="Century Gothic" w:cs="Times New Roman"/>
      <w:b/>
      <w:sz w:val="20"/>
      <w:szCs w:val="20"/>
      <w:u w:val="single"/>
      <w:lang w:eastAsia="en-GB"/>
    </w:rPr>
  </w:style>
  <w:style w:type="character" w:customStyle="1" w:styleId="Heading8Char">
    <w:name w:val="Heading 8 Char"/>
    <w:basedOn w:val="DefaultParagraphFont"/>
    <w:link w:val="Heading8"/>
    <w:rsid w:val="00ED03D3"/>
    <w:rPr>
      <w:rFonts w:ascii="Century Gothic" w:eastAsia="Times New Roman" w:hAnsi="Century Gothic" w:cs="Times New Roman"/>
      <w:b/>
      <w:sz w:val="18"/>
      <w:szCs w:val="20"/>
      <w:u w:val="single"/>
      <w:lang w:eastAsia="en-GB"/>
    </w:rPr>
  </w:style>
  <w:style w:type="paragraph" w:styleId="PlainText">
    <w:name w:val="Plain Text"/>
    <w:basedOn w:val="Normal"/>
    <w:link w:val="PlainTextChar"/>
    <w:rsid w:val="00ED03D3"/>
    <w:pPr>
      <w:spacing w:after="0" w:line="240" w:lineRule="auto"/>
    </w:pPr>
    <w:rPr>
      <w:rFonts w:ascii="Courier New" w:eastAsia="Times New Roman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ED03D3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ED03D3"/>
    <w:pPr>
      <w:spacing w:after="0" w:line="240" w:lineRule="auto"/>
      <w:ind w:left="2160" w:hanging="2160"/>
    </w:pPr>
    <w:rPr>
      <w:rFonts w:ascii="Century Gothic" w:eastAsia="Times New Roman" w:hAnsi="Century Gothic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D03D3"/>
    <w:rPr>
      <w:rFonts w:ascii="Century Gothic" w:eastAsia="Times New Roman" w:hAnsi="Century Gothic" w:cs="Times New Roman"/>
      <w:snapToGrid w:val="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D03D3"/>
    <w:pPr>
      <w:spacing w:after="0" w:line="240" w:lineRule="auto"/>
      <w:jc w:val="both"/>
    </w:pPr>
    <w:rPr>
      <w:rFonts w:ascii="Century Gothic" w:eastAsia="Times New Roman" w:hAnsi="Century Gothic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D03D3"/>
    <w:rPr>
      <w:rFonts w:ascii="Century Gothic" w:eastAsia="Times New Roman" w:hAnsi="Century Gothic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D0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79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9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Eira Gibson</dc:creator>
  <cp:lastModifiedBy>Adrian Porter</cp:lastModifiedBy>
  <cp:revision>4</cp:revision>
  <dcterms:created xsi:type="dcterms:W3CDTF">2022-06-22T13:30:00Z</dcterms:created>
  <dcterms:modified xsi:type="dcterms:W3CDTF">2022-07-01T09:07:00Z</dcterms:modified>
</cp:coreProperties>
</file>